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6F07" w:rsidRPr="00FC4BB6" w:rsidRDefault="00C330CD" w:rsidP="00C56F07">
      <w:pPr>
        <w:jc w:val="center"/>
        <w:rPr>
          <w:rFonts w:ascii="Arial" w:hAnsi="Arial" w:cs="Arial"/>
          <w:b/>
          <w:sz w:val="40"/>
          <w:szCs w:val="40"/>
        </w:rPr>
      </w:pPr>
      <w:r>
        <w:rPr>
          <w:rFonts w:ascii="Arial" w:hAnsi="Arial" w:cs="Arial"/>
          <w:sz w:val="40"/>
          <w:szCs w:val="40"/>
          <w:u w:val="single"/>
        </w:rPr>
        <w:t xml:space="preserve">BDS </w:t>
      </w:r>
      <w:r w:rsidR="00C56F07" w:rsidRPr="00FC4BB6">
        <w:rPr>
          <w:rFonts w:ascii="Arial" w:hAnsi="Arial" w:cs="Arial"/>
          <w:sz w:val="40"/>
          <w:szCs w:val="40"/>
          <w:u w:val="single"/>
        </w:rPr>
        <w:t>Terms of Reference</w:t>
      </w:r>
    </w:p>
    <w:p w:rsidR="00C56F07" w:rsidRPr="0046383F" w:rsidRDefault="00C56F07" w:rsidP="00C56F07">
      <w:pPr>
        <w:jc w:val="center"/>
        <w:rPr>
          <w:rFonts w:ascii="Arial" w:hAnsi="Arial" w:cs="Arial"/>
          <w:b/>
          <w:sz w:val="32"/>
          <w:szCs w:val="32"/>
        </w:rPr>
      </w:pPr>
      <w:r w:rsidRPr="0046383F">
        <w:rPr>
          <w:rFonts w:ascii="Arial" w:hAnsi="Arial" w:cs="Arial"/>
          <w:b/>
          <w:sz w:val="32"/>
          <w:szCs w:val="32"/>
        </w:rPr>
        <w:t>EPAG Round Three</w:t>
      </w:r>
    </w:p>
    <w:p w:rsidR="00C56F07" w:rsidRDefault="00C56F07" w:rsidP="00C56F07">
      <w:pPr>
        <w:jc w:val="center"/>
        <w:rPr>
          <w:rFonts w:ascii="Arial" w:hAnsi="Arial" w:cs="Arial"/>
        </w:rPr>
      </w:pPr>
      <w:r>
        <w:rPr>
          <w:rFonts w:ascii="Arial" w:hAnsi="Arial" w:cs="Arial"/>
        </w:rPr>
        <w:t xml:space="preserve">Component 1: </w:t>
      </w:r>
      <w:r w:rsidRPr="001D456D">
        <w:rPr>
          <w:rFonts w:ascii="Arial" w:hAnsi="Arial" w:cs="Arial"/>
        </w:rPr>
        <w:t>Literacy, life skills, and business development skills training with mic</w:t>
      </w:r>
      <w:r>
        <w:rPr>
          <w:rFonts w:ascii="Arial" w:hAnsi="Arial" w:cs="Arial"/>
        </w:rPr>
        <w:t>ro-enterprise advisory services</w:t>
      </w:r>
    </w:p>
    <w:p w:rsidR="00226C20" w:rsidRDefault="00226C20" w:rsidP="00C56F07">
      <w:pPr>
        <w:rPr>
          <w:rFonts w:ascii="Arial" w:hAnsi="Arial" w:cs="Arial"/>
        </w:rPr>
      </w:pPr>
    </w:p>
    <w:p w:rsidR="00C56F07" w:rsidRPr="00364662" w:rsidRDefault="00C56F07" w:rsidP="00C56F07">
      <w:pPr>
        <w:autoSpaceDE w:val="0"/>
        <w:autoSpaceDN w:val="0"/>
        <w:adjustRightInd w:val="0"/>
        <w:jc w:val="both"/>
        <w:rPr>
          <w:rFonts w:ascii="Arial" w:hAnsi="Arial" w:cs="Arial"/>
        </w:rPr>
      </w:pPr>
      <w:r w:rsidRPr="00364662">
        <w:rPr>
          <w:rFonts w:ascii="Arial" w:hAnsi="Arial" w:cs="Arial"/>
          <w:b/>
        </w:rPr>
        <w:t>I.</w:t>
      </w:r>
      <w:r w:rsidRPr="00364662">
        <w:rPr>
          <w:rFonts w:ascii="Arial" w:hAnsi="Arial" w:cs="Arial"/>
          <w:b/>
        </w:rPr>
        <w:tab/>
        <w:t>Background</w:t>
      </w:r>
      <w:r>
        <w:rPr>
          <w:rFonts w:ascii="Arial" w:hAnsi="Arial" w:cs="Arial"/>
          <w:b/>
        </w:rPr>
        <w:t>:</w:t>
      </w:r>
    </w:p>
    <w:p w:rsidR="00C56F07" w:rsidRDefault="00C56F07" w:rsidP="00C56F07">
      <w:pPr>
        <w:autoSpaceDE w:val="0"/>
        <w:autoSpaceDN w:val="0"/>
        <w:adjustRightInd w:val="0"/>
        <w:jc w:val="both"/>
        <w:rPr>
          <w:rFonts w:ascii="Arial" w:hAnsi="Arial" w:cs="Arial"/>
        </w:rPr>
      </w:pPr>
    </w:p>
    <w:p w:rsidR="00C56F07" w:rsidRPr="00966F54" w:rsidRDefault="00C56F07" w:rsidP="00C56F07">
      <w:pPr>
        <w:autoSpaceDE w:val="0"/>
        <w:autoSpaceDN w:val="0"/>
        <w:adjustRightInd w:val="0"/>
        <w:jc w:val="both"/>
        <w:rPr>
          <w:rFonts w:ascii="Arial" w:hAnsi="Arial" w:cs="Arial"/>
        </w:rPr>
      </w:pPr>
      <w:r>
        <w:rPr>
          <w:rFonts w:ascii="Arial" w:hAnsi="Arial" w:cs="Arial"/>
        </w:rPr>
        <w:t>1.</w:t>
      </w:r>
      <w:r>
        <w:rPr>
          <w:rFonts w:ascii="Arial" w:hAnsi="Arial" w:cs="Arial"/>
        </w:rPr>
        <w:tab/>
      </w:r>
      <w:r w:rsidRPr="00966F54">
        <w:rPr>
          <w:rFonts w:ascii="Arial" w:hAnsi="Arial" w:cs="Arial"/>
        </w:rPr>
        <w:t>With the completion of the EPAG pilot project (September 2009 – December 2012), which was funded by the Nike Foundation and Government of Denmark, the Government of Liberia has engaged the Swedish International Development Cooperation Agency (Sida) to fund a third round of EPAG training. EPAG Round Three funds will be administered by the World Bank</w:t>
      </w:r>
      <w:r>
        <w:rPr>
          <w:rFonts w:ascii="Arial" w:hAnsi="Arial" w:cs="Arial"/>
        </w:rPr>
        <w:t xml:space="preserve">. </w:t>
      </w:r>
      <w:r w:rsidRPr="00966F54">
        <w:rPr>
          <w:rFonts w:ascii="Arial" w:hAnsi="Arial" w:cs="Arial"/>
        </w:rPr>
        <w:t>EPAG Round Three maintains its focus on increasing employment and earnings among adolescent girls and young women and will target 1,000 adolescent girls and young women (16-24 years); 575 in Greater Monrovia and Kakata, and 425 in Grand Bassa County. EPAG Round Three has six components:</w:t>
      </w:r>
    </w:p>
    <w:p w:rsidR="00C56F07" w:rsidRPr="00966F54" w:rsidRDefault="00C56F07" w:rsidP="00C56F07">
      <w:pPr>
        <w:autoSpaceDE w:val="0"/>
        <w:autoSpaceDN w:val="0"/>
        <w:adjustRightInd w:val="0"/>
        <w:jc w:val="both"/>
        <w:rPr>
          <w:rFonts w:ascii="Arial" w:hAnsi="Arial" w:cs="Arial"/>
        </w:rPr>
      </w:pPr>
    </w:p>
    <w:p w:rsidR="00C56F07" w:rsidRPr="00966F54" w:rsidRDefault="00C56F07" w:rsidP="00CC0A13">
      <w:pPr>
        <w:numPr>
          <w:ilvl w:val="0"/>
          <w:numId w:val="37"/>
        </w:numPr>
        <w:autoSpaceDE w:val="0"/>
        <w:autoSpaceDN w:val="0"/>
        <w:adjustRightInd w:val="0"/>
        <w:jc w:val="both"/>
        <w:rPr>
          <w:rFonts w:ascii="Arial" w:hAnsi="Arial" w:cs="Arial"/>
        </w:rPr>
      </w:pPr>
      <w:r w:rsidRPr="00966F54">
        <w:rPr>
          <w:rFonts w:ascii="Arial" w:hAnsi="Arial" w:cs="Arial"/>
        </w:rPr>
        <w:t xml:space="preserve">Literacy, life skills, and business development skills training with micro-enterprise advisory services. </w:t>
      </w:r>
    </w:p>
    <w:p w:rsidR="00C56F07" w:rsidRPr="00966F54" w:rsidRDefault="00C56F07" w:rsidP="00CC0A13">
      <w:pPr>
        <w:numPr>
          <w:ilvl w:val="0"/>
          <w:numId w:val="37"/>
        </w:numPr>
        <w:autoSpaceDE w:val="0"/>
        <w:autoSpaceDN w:val="0"/>
        <w:adjustRightInd w:val="0"/>
        <w:jc w:val="both"/>
        <w:rPr>
          <w:rFonts w:ascii="Arial" w:hAnsi="Arial" w:cs="Arial"/>
        </w:rPr>
      </w:pPr>
      <w:r>
        <w:rPr>
          <w:rFonts w:ascii="Arial" w:hAnsi="Arial" w:cs="Arial"/>
        </w:rPr>
        <w:t>L</w:t>
      </w:r>
      <w:r w:rsidRPr="00966F54">
        <w:rPr>
          <w:rFonts w:ascii="Arial" w:hAnsi="Arial" w:cs="Arial"/>
        </w:rPr>
        <w:t>ife skills and job skills training for wage employment, combined with job placement assistance.</w:t>
      </w:r>
    </w:p>
    <w:p w:rsidR="00C56F07" w:rsidRPr="00966F54" w:rsidRDefault="00C56F07" w:rsidP="00CC0A13">
      <w:pPr>
        <w:numPr>
          <w:ilvl w:val="0"/>
          <w:numId w:val="37"/>
        </w:numPr>
        <w:autoSpaceDE w:val="0"/>
        <w:autoSpaceDN w:val="0"/>
        <w:adjustRightInd w:val="0"/>
        <w:jc w:val="both"/>
        <w:rPr>
          <w:rFonts w:ascii="Arial" w:hAnsi="Arial" w:cs="Arial"/>
        </w:rPr>
      </w:pPr>
      <w:r w:rsidRPr="00966F54">
        <w:rPr>
          <w:rFonts w:ascii="Arial" w:hAnsi="Arial" w:cs="Arial"/>
        </w:rPr>
        <w:t>EPAG Round Three quantitative and qualitative research.</w:t>
      </w:r>
    </w:p>
    <w:p w:rsidR="00C56F07" w:rsidRPr="00966F54" w:rsidRDefault="00C56F07" w:rsidP="00CC0A13">
      <w:pPr>
        <w:numPr>
          <w:ilvl w:val="0"/>
          <w:numId w:val="37"/>
        </w:numPr>
        <w:autoSpaceDE w:val="0"/>
        <w:autoSpaceDN w:val="0"/>
        <w:adjustRightInd w:val="0"/>
        <w:jc w:val="both"/>
        <w:rPr>
          <w:rFonts w:ascii="Arial" w:hAnsi="Arial" w:cs="Arial"/>
        </w:rPr>
      </w:pPr>
      <w:r w:rsidRPr="00966F54">
        <w:rPr>
          <w:rFonts w:ascii="Arial" w:hAnsi="Arial" w:cs="Arial"/>
        </w:rPr>
        <w:t>Institutional strengthening of MoGD’s Adolescent Girls Unit.</w:t>
      </w:r>
    </w:p>
    <w:p w:rsidR="00C56F07" w:rsidRPr="00966F54" w:rsidRDefault="00C56F07" w:rsidP="00CC0A13">
      <w:pPr>
        <w:numPr>
          <w:ilvl w:val="0"/>
          <w:numId w:val="37"/>
        </w:numPr>
        <w:autoSpaceDE w:val="0"/>
        <w:autoSpaceDN w:val="0"/>
        <w:adjustRightInd w:val="0"/>
        <w:jc w:val="both"/>
        <w:rPr>
          <w:rFonts w:ascii="Arial" w:hAnsi="Arial" w:cs="Arial"/>
        </w:rPr>
      </w:pPr>
      <w:r w:rsidRPr="00966F54">
        <w:rPr>
          <w:rFonts w:ascii="Arial" w:hAnsi="Arial" w:cs="Arial"/>
        </w:rPr>
        <w:t>Developing a version of the EPAG project for adolescent boys and young men.</w:t>
      </w:r>
    </w:p>
    <w:p w:rsidR="00C56F07" w:rsidRDefault="00C56F07" w:rsidP="00CC0A13">
      <w:pPr>
        <w:numPr>
          <w:ilvl w:val="0"/>
          <w:numId w:val="37"/>
        </w:numPr>
        <w:autoSpaceDE w:val="0"/>
        <w:autoSpaceDN w:val="0"/>
        <w:adjustRightInd w:val="0"/>
        <w:jc w:val="both"/>
        <w:rPr>
          <w:rFonts w:ascii="Arial" w:hAnsi="Arial" w:cs="Arial"/>
        </w:rPr>
      </w:pPr>
      <w:r w:rsidRPr="00966F54">
        <w:rPr>
          <w:rFonts w:ascii="Arial" w:hAnsi="Arial" w:cs="Arial"/>
        </w:rPr>
        <w:t>Developing a “factory system” agricultural project model for youth.</w:t>
      </w:r>
    </w:p>
    <w:p w:rsidR="00C56F07" w:rsidRDefault="00C56F07" w:rsidP="00C56F07">
      <w:pPr>
        <w:autoSpaceDE w:val="0"/>
        <w:autoSpaceDN w:val="0"/>
        <w:adjustRightInd w:val="0"/>
        <w:jc w:val="both"/>
        <w:rPr>
          <w:rFonts w:ascii="Arial" w:hAnsi="Arial" w:cs="Arial"/>
        </w:rPr>
      </w:pPr>
    </w:p>
    <w:p w:rsidR="00C56F07" w:rsidRDefault="00C56F07" w:rsidP="00C56F07">
      <w:pPr>
        <w:autoSpaceDE w:val="0"/>
        <w:autoSpaceDN w:val="0"/>
        <w:adjustRightInd w:val="0"/>
        <w:jc w:val="both"/>
        <w:rPr>
          <w:rFonts w:ascii="Arial" w:hAnsi="Arial" w:cs="Arial"/>
        </w:rPr>
      </w:pPr>
      <w:r>
        <w:rPr>
          <w:rFonts w:ascii="Arial" w:hAnsi="Arial" w:cs="Arial"/>
        </w:rPr>
        <w:t>2.</w:t>
      </w:r>
      <w:r>
        <w:rPr>
          <w:rFonts w:ascii="Arial" w:hAnsi="Arial" w:cs="Arial"/>
        </w:rPr>
        <w:tab/>
      </w:r>
      <w:r w:rsidRPr="004F4725">
        <w:rPr>
          <w:rFonts w:ascii="Arial" w:hAnsi="Arial" w:cs="Arial"/>
        </w:rPr>
        <w:t>EPAG is an important initiative that supports the Government of Liberia’s prioritization of youth development and employment for young women. Round Three will be comprised of 82% business development skills</w:t>
      </w:r>
      <w:r>
        <w:rPr>
          <w:rFonts w:ascii="Arial" w:hAnsi="Arial" w:cs="Arial"/>
        </w:rPr>
        <w:t xml:space="preserve"> (BDS)</w:t>
      </w:r>
      <w:r w:rsidRPr="004F4725">
        <w:rPr>
          <w:rFonts w:ascii="Arial" w:hAnsi="Arial" w:cs="Arial"/>
        </w:rPr>
        <w:t xml:space="preserve"> training and 18% job skills </w:t>
      </w:r>
      <w:r>
        <w:rPr>
          <w:rFonts w:ascii="Arial" w:hAnsi="Arial" w:cs="Arial"/>
        </w:rPr>
        <w:t xml:space="preserve">(JS) </w:t>
      </w:r>
      <w:r w:rsidRPr="004F4725">
        <w:rPr>
          <w:rFonts w:ascii="Arial" w:hAnsi="Arial" w:cs="Arial"/>
        </w:rPr>
        <w:t>training. The EPAG project is part of the World Bank’s global “Adolescent Girls Initiative.” The Ministry of Gender &amp; Development</w:t>
      </w:r>
      <w:r>
        <w:rPr>
          <w:rFonts w:ascii="Arial" w:hAnsi="Arial" w:cs="Arial"/>
        </w:rPr>
        <w:t xml:space="preserve"> (MoGD)</w:t>
      </w:r>
      <w:r w:rsidRPr="004F4725">
        <w:rPr>
          <w:rFonts w:ascii="Arial" w:hAnsi="Arial" w:cs="Arial"/>
        </w:rPr>
        <w:t>, through the Adolescent Girls Unit (AGU) and the EPAG Project Implementation Unit (PIU), is responsible for managing the EPAG project.</w:t>
      </w:r>
      <w:r>
        <w:rPr>
          <w:rFonts w:ascii="Arial" w:hAnsi="Arial" w:cs="Arial"/>
        </w:rPr>
        <w:t xml:space="preserve"> The lessons learned from the first two rounds of the EPAG project have greatly informed the project design for EPAG Round Three, as detailed in these terms of reference.</w:t>
      </w:r>
    </w:p>
    <w:p w:rsidR="00C56F07" w:rsidRDefault="00C56F07" w:rsidP="00C56F07">
      <w:pPr>
        <w:tabs>
          <w:tab w:val="left" w:pos="720"/>
          <w:tab w:val="right" w:leader="dot" w:pos="8640"/>
        </w:tabs>
        <w:rPr>
          <w:rFonts w:ascii="Arial" w:hAnsi="Arial" w:cs="Arial"/>
          <w:lang w:val="en-GB"/>
        </w:rPr>
      </w:pPr>
    </w:p>
    <w:p w:rsidR="00C56F07" w:rsidRPr="00364662" w:rsidRDefault="00C56F07" w:rsidP="00C56F07">
      <w:pPr>
        <w:autoSpaceDE w:val="0"/>
        <w:autoSpaceDN w:val="0"/>
        <w:adjustRightInd w:val="0"/>
        <w:jc w:val="both"/>
        <w:rPr>
          <w:rFonts w:ascii="Arial" w:hAnsi="Arial" w:cs="Arial"/>
        </w:rPr>
      </w:pPr>
      <w:r>
        <w:rPr>
          <w:rFonts w:ascii="Arial" w:hAnsi="Arial" w:cs="Arial"/>
          <w:b/>
        </w:rPr>
        <w:t>I</w:t>
      </w:r>
      <w:r w:rsidRPr="00364662">
        <w:rPr>
          <w:rFonts w:ascii="Arial" w:hAnsi="Arial" w:cs="Arial"/>
          <w:b/>
        </w:rPr>
        <w:t>I.</w:t>
      </w:r>
      <w:r w:rsidRPr="00364662">
        <w:rPr>
          <w:rFonts w:ascii="Arial" w:hAnsi="Arial" w:cs="Arial"/>
          <w:b/>
        </w:rPr>
        <w:tab/>
      </w:r>
      <w:r>
        <w:rPr>
          <w:rFonts w:ascii="Arial" w:hAnsi="Arial" w:cs="Arial"/>
          <w:b/>
        </w:rPr>
        <w:t>Objectives for this assignment:</w:t>
      </w:r>
    </w:p>
    <w:p w:rsidR="00C56F07" w:rsidRPr="00364662" w:rsidRDefault="00C56F07" w:rsidP="00C56F07">
      <w:pPr>
        <w:tabs>
          <w:tab w:val="left" w:pos="360"/>
          <w:tab w:val="right" w:leader="dot" w:pos="8640"/>
        </w:tabs>
        <w:rPr>
          <w:rFonts w:ascii="Arial" w:hAnsi="Arial" w:cs="Arial"/>
          <w:b/>
          <w:lang w:val="en-GB"/>
        </w:rPr>
      </w:pPr>
    </w:p>
    <w:p w:rsidR="00C56F07" w:rsidRDefault="00C56F07" w:rsidP="00C56F07">
      <w:pPr>
        <w:jc w:val="both"/>
        <w:rPr>
          <w:rFonts w:ascii="Arial" w:hAnsi="Arial" w:cs="Arial"/>
          <w:lang w:val="en-GB"/>
        </w:rPr>
      </w:pPr>
      <w:r>
        <w:rPr>
          <w:rFonts w:ascii="Arial" w:hAnsi="Arial" w:cs="Arial"/>
          <w:lang w:val="en-GB"/>
        </w:rPr>
        <w:t>3</w:t>
      </w:r>
      <w:r w:rsidRPr="00364662">
        <w:rPr>
          <w:rFonts w:ascii="Arial" w:hAnsi="Arial" w:cs="Arial"/>
          <w:lang w:val="en-GB"/>
        </w:rPr>
        <w:t>.</w:t>
      </w:r>
      <w:r w:rsidRPr="00364662">
        <w:rPr>
          <w:rFonts w:ascii="Arial" w:hAnsi="Arial" w:cs="Arial"/>
          <w:lang w:val="en-GB"/>
        </w:rPr>
        <w:tab/>
      </w:r>
      <w:r w:rsidRPr="001452F5">
        <w:rPr>
          <w:rFonts w:ascii="Arial" w:hAnsi="Arial" w:cs="Arial"/>
          <w:lang w:val="en-GB"/>
        </w:rPr>
        <w:t xml:space="preserve">The </w:t>
      </w:r>
      <w:r>
        <w:rPr>
          <w:rFonts w:ascii="Arial" w:hAnsi="Arial" w:cs="Arial"/>
          <w:lang w:val="en-GB"/>
        </w:rPr>
        <w:t xml:space="preserve">overall </w:t>
      </w:r>
      <w:r w:rsidRPr="001452F5">
        <w:rPr>
          <w:rFonts w:ascii="Arial" w:hAnsi="Arial" w:cs="Arial"/>
          <w:lang w:val="en-GB"/>
        </w:rPr>
        <w:t>project development objective</w:t>
      </w:r>
      <w:r>
        <w:rPr>
          <w:rFonts w:ascii="Arial" w:hAnsi="Arial" w:cs="Arial"/>
          <w:lang w:val="en-GB"/>
        </w:rPr>
        <w:t xml:space="preserve"> for EPAG Round Three</w:t>
      </w:r>
      <w:r w:rsidRPr="001452F5">
        <w:rPr>
          <w:rFonts w:ascii="Arial" w:hAnsi="Arial" w:cs="Arial"/>
          <w:lang w:val="en-GB"/>
        </w:rPr>
        <w:t xml:space="preserve"> is to increase self and wage employment for 1,000 young women. The project will focus on girls ages 16-24. The project will also strengthen the institutional capacity of the Adolescent Girls Unit at the Ministry of Gender &amp; Development, design a version of the EPAG project for adolescent boys and young men, and develop a “factory system” project model.</w:t>
      </w:r>
    </w:p>
    <w:p w:rsidR="00C56F07" w:rsidRDefault="00C56F07" w:rsidP="00C56F07">
      <w:pPr>
        <w:jc w:val="both"/>
        <w:rPr>
          <w:rFonts w:ascii="Arial" w:hAnsi="Arial" w:cs="Arial"/>
          <w:lang w:val="en-GB"/>
        </w:rPr>
      </w:pPr>
    </w:p>
    <w:p w:rsidR="00C56F07" w:rsidRPr="00294A51" w:rsidRDefault="00C56F07" w:rsidP="00C56F07">
      <w:pPr>
        <w:jc w:val="both"/>
        <w:rPr>
          <w:rFonts w:ascii="Arial" w:hAnsi="Arial" w:cs="Arial"/>
        </w:rPr>
      </w:pPr>
      <w:r>
        <w:rPr>
          <w:rFonts w:ascii="Arial" w:hAnsi="Arial" w:cs="Arial"/>
          <w:lang w:val="en-GB"/>
        </w:rPr>
        <w:t>4.</w:t>
      </w:r>
      <w:r>
        <w:rPr>
          <w:rFonts w:ascii="Arial" w:hAnsi="Arial" w:cs="Arial"/>
          <w:lang w:val="en-GB"/>
        </w:rPr>
        <w:tab/>
        <w:t xml:space="preserve">The specific objective for project Component 1 is to economically and socially empower 815 adolescent girls and young women via </w:t>
      </w:r>
      <w:r w:rsidRPr="00966F54">
        <w:rPr>
          <w:rFonts w:ascii="Arial" w:hAnsi="Arial" w:cs="Arial"/>
        </w:rPr>
        <w:t>literacy, life skills, and business development skills training with micro-enterprise advisory services</w:t>
      </w:r>
      <w:r>
        <w:rPr>
          <w:rFonts w:ascii="Arial" w:hAnsi="Arial" w:cs="Arial"/>
        </w:rPr>
        <w:t>. 300 of these girls will be based in Greater Monrovia, Montserrado County; 155 based in Kakata, Margibi County; and 360 in Grand Bassa County.</w:t>
      </w:r>
    </w:p>
    <w:p w:rsidR="00C56F07" w:rsidRDefault="00C56F07" w:rsidP="00C56F07">
      <w:pPr>
        <w:autoSpaceDE w:val="0"/>
        <w:autoSpaceDN w:val="0"/>
        <w:adjustRightInd w:val="0"/>
        <w:jc w:val="both"/>
        <w:rPr>
          <w:rFonts w:ascii="Arial" w:hAnsi="Arial"/>
        </w:rPr>
      </w:pPr>
    </w:p>
    <w:p w:rsidR="00C56F07" w:rsidRPr="00364662" w:rsidRDefault="00C56F07" w:rsidP="00C56F07">
      <w:pPr>
        <w:autoSpaceDE w:val="0"/>
        <w:autoSpaceDN w:val="0"/>
        <w:adjustRightInd w:val="0"/>
        <w:jc w:val="both"/>
        <w:rPr>
          <w:rFonts w:ascii="Arial" w:hAnsi="Arial" w:cs="Arial"/>
        </w:rPr>
      </w:pPr>
      <w:r>
        <w:rPr>
          <w:rFonts w:ascii="Arial" w:hAnsi="Arial" w:cs="Arial"/>
          <w:b/>
        </w:rPr>
        <w:t>I</w:t>
      </w:r>
      <w:r w:rsidRPr="00364662">
        <w:rPr>
          <w:rFonts w:ascii="Arial" w:hAnsi="Arial" w:cs="Arial"/>
          <w:b/>
        </w:rPr>
        <w:t>I</w:t>
      </w:r>
      <w:r>
        <w:rPr>
          <w:rFonts w:ascii="Arial" w:hAnsi="Arial" w:cs="Arial"/>
          <w:b/>
        </w:rPr>
        <w:t>I</w:t>
      </w:r>
      <w:r w:rsidRPr="00364662">
        <w:rPr>
          <w:rFonts w:ascii="Arial" w:hAnsi="Arial" w:cs="Arial"/>
          <w:b/>
        </w:rPr>
        <w:t>.</w:t>
      </w:r>
      <w:r w:rsidRPr="00364662">
        <w:rPr>
          <w:rFonts w:ascii="Arial" w:hAnsi="Arial" w:cs="Arial"/>
          <w:b/>
        </w:rPr>
        <w:tab/>
      </w:r>
      <w:r>
        <w:rPr>
          <w:rFonts w:ascii="Arial" w:hAnsi="Arial" w:cs="Arial"/>
          <w:b/>
        </w:rPr>
        <w:t>Scope of services and tasks:</w:t>
      </w:r>
    </w:p>
    <w:p w:rsidR="00C56F07" w:rsidRDefault="00C56F07" w:rsidP="00C56F07">
      <w:pPr>
        <w:autoSpaceDE w:val="0"/>
        <w:autoSpaceDN w:val="0"/>
        <w:adjustRightInd w:val="0"/>
        <w:ind w:firstLine="720"/>
        <w:jc w:val="both"/>
        <w:rPr>
          <w:rFonts w:ascii="Arial" w:hAnsi="Arial"/>
          <w:i/>
        </w:rPr>
      </w:pPr>
    </w:p>
    <w:p w:rsidR="00C56F07" w:rsidRPr="009621ED" w:rsidRDefault="00C56F07" w:rsidP="00C56F07">
      <w:pPr>
        <w:autoSpaceDE w:val="0"/>
        <w:autoSpaceDN w:val="0"/>
        <w:adjustRightInd w:val="0"/>
        <w:ind w:firstLine="720"/>
        <w:jc w:val="both"/>
        <w:rPr>
          <w:rFonts w:ascii="Arial" w:hAnsi="Arial"/>
          <w:i/>
        </w:rPr>
      </w:pPr>
      <w:r w:rsidRPr="009621ED">
        <w:rPr>
          <w:rFonts w:ascii="Arial" w:hAnsi="Arial"/>
          <w:i/>
        </w:rPr>
        <w:t>Overview of Component One</w:t>
      </w:r>
    </w:p>
    <w:p w:rsidR="00C56F07" w:rsidRDefault="00C56F07" w:rsidP="00C56F07">
      <w:pPr>
        <w:autoSpaceDE w:val="0"/>
        <w:autoSpaceDN w:val="0"/>
        <w:adjustRightInd w:val="0"/>
        <w:ind w:firstLine="720"/>
        <w:jc w:val="both"/>
        <w:rPr>
          <w:rFonts w:ascii="Arial" w:hAnsi="Arial"/>
        </w:rPr>
      </w:pPr>
    </w:p>
    <w:p w:rsidR="00C56F07" w:rsidRPr="00C46F1A" w:rsidRDefault="00C56F07" w:rsidP="00C56F07">
      <w:pPr>
        <w:autoSpaceDE w:val="0"/>
        <w:autoSpaceDN w:val="0"/>
        <w:adjustRightInd w:val="0"/>
        <w:jc w:val="both"/>
        <w:rPr>
          <w:rFonts w:ascii="Arial" w:hAnsi="Arial"/>
        </w:rPr>
      </w:pPr>
      <w:r>
        <w:rPr>
          <w:rFonts w:ascii="Arial" w:hAnsi="Arial"/>
        </w:rPr>
        <w:t>5.</w:t>
      </w:r>
      <w:r>
        <w:rPr>
          <w:rFonts w:ascii="Arial" w:hAnsi="Arial"/>
        </w:rPr>
        <w:tab/>
      </w:r>
      <w:r w:rsidRPr="00C46F1A">
        <w:rPr>
          <w:rFonts w:ascii="Arial" w:hAnsi="Arial"/>
        </w:rPr>
        <w:t xml:space="preserve">Given the slow pace of job growth for formal wage employment, the majority of trainees (82% - 815 girls) in </w:t>
      </w:r>
      <w:r>
        <w:rPr>
          <w:rFonts w:ascii="Arial" w:hAnsi="Arial"/>
        </w:rPr>
        <w:t xml:space="preserve">EPAG Round Three </w:t>
      </w:r>
      <w:r w:rsidRPr="00C46F1A">
        <w:rPr>
          <w:rFonts w:ascii="Arial" w:hAnsi="Arial"/>
        </w:rPr>
        <w:t>will take part in the business development skills (BDS) training for self-employment. This segment of the project will work with adolescent girls and young women primarily between the ages of 16-24. The selection criteria will be designed to screen for girls who have limited literacy and schooling (but not zero literacy). BDS trainees will fall within the “NEET” categorization as much as possible (“NEET” = not in educa</w:t>
      </w:r>
      <w:r>
        <w:rPr>
          <w:rFonts w:ascii="Arial" w:hAnsi="Arial"/>
        </w:rPr>
        <w:t>tion, employment, or training).</w:t>
      </w:r>
    </w:p>
    <w:p w:rsidR="00C56F07" w:rsidRPr="00C46F1A" w:rsidRDefault="00C56F07" w:rsidP="00C56F07">
      <w:pPr>
        <w:autoSpaceDE w:val="0"/>
        <w:autoSpaceDN w:val="0"/>
        <w:adjustRightInd w:val="0"/>
        <w:jc w:val="both"/>
        <w:rPr>
          <w:rFonts w:ascii="Arial" w:hAnsi="Arial"/>
        </w:rPr>
      </w:pPr>
    </w:p>
    <w:p w:rsidR="00C56F07" w:rsidRDefault="00C56F07" w:rsidP="00C56F07">
      <w:pPr>
        <w:autoSpaceDE w:val="0"/>
        <w:autoSpaceDN w:val="0"/>
        <w:adjustRightInd w:val="0"/>
        <w:jc w:val="both"/>
        <w:rPr>
          <w:rFonts w:ascii="Arial" w:hAnsi="Arial"/>
        </w:rPr>
      </w:pPr>
      <w:r>
        <w:rPr>
          <w:rFonts w:ascii="Arial" w:hAnsi="Arial"/>
        </w:rPr>
        <w:t>6.</w:t>
      </w:r>
      <w:r>
        <w:rPr>
          <w:rFonts w:ascii="Arial" w:hAnsi="Arial"/>
        </w:rPr>
        <w:tab/>
      </w:r>
      <w:r w:rsidRPr="00C46F1A">
        <w:rPr>
          <w:rFonts w:ascii="Arial" w:hAnsi="Arial"/>
        </w:rPr>
        <w:t xml:space="preserve">The EPAG classroom training under Component 1 will last for four months (16 weeks). The training package will include 12 hours of business development skills and life skills training per week, complemented by 4 hours of literacy / numeracy skills </w:t>
      </w:r>
      <w:r>
        <w:rPr>
          <w:rFonts w:ascii="Arial" w:hAnsi="Arial"/>
        </w:rPr>
        <w:t>training per week</w:t>
      </w:r>
      <w:r w:rsidRPr="00C46F1A">
        <w:rPr>
          <w:rFonts w:ascii="Arial" w:hAnsi="Arial"/>
        </w:rPr>
        <w:t>. The classroom training phase will be followed by a five month placement phase during which the trainees will be supported in their transition from the classroom to the world of work. The business development skills trainees will be coached as they start micro-enterprises. The service providers will provide targeted refresher training and link trainees to micro-franchise and business capital opportunities (particularly through a “savings match scheme”).</w:t>
      </w:r>
    </w:p>
    <w:p w:rsidR="00C56F07" w:rsidRDefault="00C56F07" w:rsidP="00C56F07">
      <w:pPr>
        <w:autoSpaceDE w:val="0"/>
        <w:autoSpaceDN w:val="0"/>
        <w:adjustRightInd w:val="0"/>
        <w:jc w:val="both"/>
        <w:rPr>
          <w:rFonts w:ascii="Arial" w:hAnsi="Arial"/>
        </w:rPr>
      </w:pPr>
    </w:p>
    <w:p w:rsidR="00C56F07" w:rsidRPr="009621ED" w:rsidRDefault="00C56F07" w:rsidP="00C56F07">
      <w:pPr>
        <w:autoSpaceDE w:val="0"/>
        <w:autoSpaceDN w:val="0"/>
        <w:adjustRightInd w:val="0"/>
        <w:ind w:firstLine="720"/>
        <w:jc w:val="both"/>
        <w:rPr>
          <w:rFonts w:ascii="Arial" w:hAnsi="Arial"/>
          <w:i/>
        </w:rPr>
      </w:pPr>
      <w:r w:rsidRPr="009621ED">
        <w:rPr>
          <w:rFonts w:ascii="Arial" w:hAnsi="Arial"/>
          <w:i/>
        </w:rPr>
        <w:t>Project timeline</w:t>
      </w:r>
    </w:p>
    <w:p w:rsidR="00C56F07" w:rsidRDefault="00C56F07" w:rsidP="00C56F07">
      <w:pPr>
        <w:autoSpaceDE w:val="0"/>
        <w:autoSpaceDN w:val="0"/>
        <w:adjustRightInd w:val="0"/>
        <w:jc w:val="both"/>
        <w:rPr>
          <w:rFonts w:ascii="Arial" w:hAnsi="Arial"/>
        </w:rPr>
      </w:pPr>
    </w:p>
    <w:p w:rsidR="00C56F07" w:rsidRDefault="00C56F07" w:rsidP="00C56F07">
      <w:pPr>
        <w:autoSpaceDE w:val="0"/>
        <w:autoSpaceDN w:val="0"/>
        <w:adjustRightInd w:val="0"/>
        <w:jc w:val="both"/>
        <w:rPr>
          <w:rFonts w:ascii="Arial" w:hAnsi="Arial"/>
        </w:rPr>
      </w:pPr>
      <w:r>
        <w:rPr>
          <w:rFonts w:ascii="Arial" w:hAnsi="Arial"/>
        </w:rPr>
        <w:t>7.</w:t>
      </w:r>
      <w:r>
        <w:rPr>
          <w:rFonts w:ascii="Arial" w:hAnsi="Arial"/>
        </w:rPr>
        <w:tab/>
        <w:t xml:space="preserve">The project timeline for EPAG Round Three is included in the table below. </w:t>
      </w:r>
      <w:r>
        <w:rPr>
          <w:rFonts w:ascii="Arial" w:hAnsi="Arial" w:cs="Arial"/>
          <w:lang w:val="en-GB"/>
        </w:rPr>
        <w:t>This timetable differs from the EPAG pilot in that it is a condensed—compressing the classroom training phase into four months and the placement and support phase into five months. A detailed description of each phase can be found later in these terms of reference.</w:t>
      </w:r>
    </w:p>
    <w:p w:rsidR="00FC4BB6" w:rsidRDefault="00FC4BB6">
      <w:pPr>
        <w:rPr>
          <w:rFonts w:ascii="Arial" w:hAnsi="Arial"/>
        </w:rPr>
      </w:pPr>
      <w:r>
        <w:rPr>
          <w:rFonts w:ascii="Arial" w:hAnsi="Arial"/>
        </w:rPr>
        <w:br w:type="page"/>
      </w:r>
    </w:p>
    <w:p w:rsidR="00C56F07" w:rsidRDefault="00C56F07" w:rsidP="00C56F07">
      <w:pPr>
        <w:autoSpaceDE w:val="0"/>
        <w:autoSpaceDN w:val="0"/>
        <w:adjustRightInd w:val="0"/>
        <w:jc w:val="both"/>
        <w:rPr>
          <w:rFonts w:ascii="Arial" w:hAnsi="Arial"/>
        </w:rPr>
      </w:pPr>
    </w:p>
    <w:tbl>
      <w:tblPr>
        <w:tblW w:w="8865" w:type="dxa"/>
        <w:jc w:val="right"/>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10"/>
        <w:gridCol w:w="4050"/>
        <w:gridCol w:w="3105"/>
      </w:tblGrid>
      <w:tr w:rsidR="00C56F07" w:rsidRPr="00322CBE" w:rsidTr="00CF4FFA">
        <w:trPr>
          <w:trHeight w:val="548"/>
          <w:jc w:val="right"/>
        </w:trPr>
        <w:tc>
          <w:tcPr>
            <w:tcW w:w="8865" w:type="dxa"/>
            <w:gridSpan w:val="3"/>
            <w:shd w:val="clear" w:color="auto" w:fill="D9D9D9"/>
            <w:vAlign w:val="center"/>
          </w:tcPr>
          <w:p w:rsidR="00C56F07" w:rsidRPr="00F77547" w:rsidRDefault="00C56F07" w:rsidP="00CF4FFA">
            <w:pPr>
              <w:jc w:val="center"/>
              <w:rPr>
                <w:rFonts w:ascii="Arial" w:hAnsi="Arial" w:cs="Arial"/>
                <w:b/>
                <w:sz w:val="28"/>
                <w:szCs w:val="28"/>
              </w:rPr>
            </w:pPr>
            <w:r w:rsidRPr="00F77547">
              <w:rPr>
                <w:rFonts w:ascii="Arial" w:hAnsi="Arial" w:cs="Arial"/>
                <w:b/>
                <w:sz w:val="28"/>
                <w:szCs w:val="28"/>
              </w:rPr>
              <w:t>ROUND THREE TIMELINE</w:t>
            </w:r>
          </w:p>
        </w:tc>
      </w:tr>
      <w:tr w:rsidR="00C56F07" w:rsidRPr="00322CBE" w:rsidTr="00CF4FFA">
        <w:trPr>
          <w:jc w:val="right"/>
        </w:trPr>
        <w:tc>
          <w:tcPr>
            <w:tcW w:w="1710" w:type="dxa"/>
            <w:shd w:val="clear" w:color="auto" w:fill="D9D9D9"/>
          </w:tcPr>
          <w:p w:rsidR="00C56F07" w:rsidRPr="00322CBE" w:rsidRDefault="00C56F07" w:rsidP="00CF4FFA">
            <w:pPr>
              <w:jc w:val="center"/>
              <w:rPr>
                <w:rFonts w:ascii="Arial" w:hAnsi="Arial" w:cs="Arial"/>
                <w:b/>
                <w:sz w:val="28"/>
                <w:szCs w:val="28"/>
              </w:rPr>
            </w:pPr>
            <w:r w:rsidRPr="00322CBE">
              <w:rPr>
                <w:rFonts w:ascii="Arial" w:hAnsi="Arial" w:cs="Arial"/>
                <w:b/>
                <w:sz w:val="28"/>
                <w:szCs w:val="28"/>
              </w:rPr>
              <w:t>PHASE</w:t>
            </w:r>
          </w:p>
        </w:tc>
        <w:tc>
          <w:tcPr>
            <w:tcW w:w="4050" w:type="dxa"/>
            <w:shd w:val="clear" w:color="auto" w:fill="D9D9D9"/>
          </w:tcPr>
          <w:p w:rsidR="00C56F07" w:rsidRPr="00322CBE" w:rsidRDefault="00C56F07" w:rsidP="00CF4FFA">
            <w:pPr>
              <w:jc w:val="center"/>
              <w:rPr>
                <w:rFonts w:ascii="Arial" w:hAnsi="Arial" w:cs="Arial"/>
                <w:b/>
                <w:sz w:val="28"/>
                <w:szCs w:val="28"/>
              </w:rPr>
            </w:pPr>
            <w:r w:rsidRPr="00322CBE">
              <w:rPr>
                <w:rFonts w:ascii="Arial" w:hAnsi="Arial" w:cs="Arial"/>
                <w:b/>
                <w:sz w:val="28"/>
                <w:szCs w:val="28"/>
              </w:rPr>
              <w:t>DESCRIPTION</w:t>
            </w:r>
          </w:p>
        </w:tc>
        <w:tc>
          <w:tcPr>
            <w:tcW w:w="3105" w:type="dxa"/>
            <w:shd w:val="clear" w:color="auto" w:fill="D9D9D9"/>
          </w:tcPr>
          <w:p w:rsidR="00C56F07" w:rsidRPr="00322CBE" w:rsidRDefault="00C56F07" w:rsidP="00CF4FFA">
            <w:pPr>
              <w:jc w:val="center"/>
              <w:rPr>
                <w:rFonts w:ascii="Arial" w:hAnsi="Arial" w:cs="Arial"/>
                <w:b/>
                <w:sz w:val="28"/>
                <w:szCs w:val="28"/>
              </w:rPr>
            </w:pPr>
            <w:r>
              <w:rPr>
                <w:rFonts w:ascii="Arial" w:hAnsi="Arial" w:cs="Arial"/>
                <w:b/>
                <w:sz w:val="28"/>
                <w:szCs w:val="28"/>
              </w:rPr>
              <w:t>DATES</w:t>
            </w:r>
          </w:p>
        </w:tc>
      </w:tr>
      <w:tr w:rsidR="00C56F07" w:rsidRPr="00322CBE" w:rsidTr="00CF4FFA">
        <w:trPr>
          <w:jc w:val="right"/>
        </w:trPr>
        <w:tc>
          <w:tcPr>
            <w:tcW w:w="1710" w:type="dxa"/>
            <w:vAlign w:val="center"/>
          </w:tcPr>
          <w:p w:rsidR="00C56F07" w:rsidRPr="00CB710C" w:rsidRDefault="00C56F07" w:rsidP="00CF4FFA">
            <w:pPr>
              <w:rPr>
                <w:rFonts w:ascii="Arial" w:hAnsi="Arial" w:cs="Arial"/>
                <w:b/>
              </w:rPr>
            </w:pPr>
            <w:r w:rsidRPr="00CB710C">
              <w:rPr>
                <w:rFonts w:ascii="Arial" w:hAnsi="Arial" w:cs="Arial"/>
                <w:b/>
              </w:rPr>
              <w:t>Phase One</w:t>
            </w:r>
          </w:p>
        </w:tc>
        <w:tc>
          <w:tcPr>
            <w:tcW w:w="4050" w:type="dxa"/>
            <w:vAlign w:val="center"/>
          </w:tcPr>
          <w:p w:rsidR="00C56F07" w:rsidRPr="00CB710C" w:rsidRDefault="00C56F07" w:rsidP="00CF4FFA">
            <w:pPr>
              <w:rPr>
                <w:rFonts w:ascii="Arial" w:hAnsi="Arial" w:cs="Arial"/>
              </w:rPr>
            </w:pPr>
            <w:r w:rsidRPr="00CB710C">
              <w:rPr>
                <w:rFonts w:ascii="Arial" w:hAnsi="Arial" w:cs="Arial"/>
              </w:rPr>
              <w:t xml:space="preserve">Project </w:t>
            </w:r>
            <w:r>
              <w:rPr>
                <w:rFonts w:ascii="Arial" w:hAnsi="Arial" w:cs="Arial"/>
              </w:rPr>
              <w:t>p</w:t>
            </w:r>
            <w:r w:rsidRPr="00CB710C">
              <w:rPr>
                <w:rFonts w:ascii="Arial" w:hAnsi="Arial" w:cs="Arial"/>
              </w:rPr>
              <w:t xml:space="preserve">reparation </w:t>
            </w:r>
            <w:r>
              <w:rPr>
                <w:rFonts w:ascii="Arial" w:hAnsi="Arial" w:cs="Arial"/>
              </w:rPr>
              <w:t>(four months)</w:t>
            </w:r>
          </w:p>
        </w:tc>
        <w:tc>
          <w:tcPr>
            <w:tcW w:w="3105" w:type="dxa"/>
            <w:vAlign w:val="center"/>
          </w:tcPr>
          <w:p w:rsidR="00C56F07" w:rsidRPr="00CB710C" w:rsidRDefault="00AE1215" w:rsidP="00CF4FFA">
            <w:pPr>
              <w:rPr>
                <w:rFonts w:ascii="Arial" w:hAnsi="Arial" w:cs="Arial"/>
              </w:rPr>
            </w:pPr>
            <w:r w:rsidRPr="00AE1215">
              <w:rPr>
                <w:rFonts w:ascii="Arial" w:hAnsi="Arial" w:cs="Arial"/>
              </w:rPr>
              <w:t>mid-May through mid-September 2013</w:t>
            </w:r>
          </w:p>
        </w:tc>
      </w:tr>
      <w:tr w:rsidR="00C56F07" w:rsidRPr="00322CBE" w:rsidTr="00CF4FFA">
        <w:trPr>
          <w:jc w:val="right"/>
        </w:trPr>
        <w:tc>
          <w:tcPr>
            <w:tcW w:w="1710" w:type="dxa"/>
            <w:vAlign w:val="center"/>
          </w:tcPr>
          <w:p w:rsidR="00C56F07" w:rsidRPr="00CB710C" w:rsidRDefault="00C56F07" w:rsidP="00CF4FFA">
            <w:pPr>
              <w:rPr>
                <w:rFonts w:ascii="Arial" w:hAnsi="Arial" w:cs="Arial"/>
                <w:b/>
              </w:rPr>
            </w:pPr>
            <w:r w:rsidRPr="00CB710C">
              <w:rPr>
                <w:rFonts w:ascii="Arial" w:hAnsi="Arial" w:cs="Arial"/>
                <w:b/>
              </w:rPr>
              <w:t>Phase Two</w:t>
            </w:r>
          </w:p>
        </w:tc>
        <w:tc>
          <w:tcPr>
            <w:tcW w:w="4050" w:type="dxa"/>
            <w:vAlign w:val="center"/>
          </w:tcPr>
          <w:p w:rsidR="00C56F07" w:rsidRPr="00CB710C" w:rsidRDefault="00C56F07" w:rsidP="00CF4FFA">
            <w:pPr>
              <w:rPr>
                <w:rFonts w:ascii="Arial" w:hAnsi="Arial" w:cs="Arial"/>
              </w:rPr>
            </w:pPr>
            <w:r>
              <w:rPr>
                <w:rFonts w:ascii="Arial" w:hAnsi="Arial" w:cs="Arial"/>
              </w:rPr>
              <w:t>Classroom t</w:t>
            </w:r>
            <w:r w:rsidRPr="00CB710C">
              <w:rPr>
                <w:rFonts w:ascii="Arial" w:hAnsi="Arial" w:cs="Arial"/>
              </w:rPr>
              <w:t xml:space="preserve">raining </w:t>
            </w:r>
            <w:r>
              <w:rPr>
                <w:rFonts w:ascii="Arial" w:hAnsi="Arial" w:cs="Arial"/>
              </w:rPr>
              <w:t>(four months)</w:t>
            </w:r>
          </w:p>
        </w:tc>
        <w:tc>
          <w:tcPr>
            <w:tcW w:w="3105" w:type="dxa"/>
            <w:vAlign w:val="center"/>
          </w:tcPr>
          <w:p w:rsidR="00C56F07" w:rsidRPr="00CB710C" w:rsidRDefault="00AE1215" w:rsidP="00CF4FFA">
            <w:pPr>
              <w:rPr>
                <w:rFonts w:ascii="Arial" w:hAnsi="Arial" w:cs="Arial"/>
              </w:rPr>
            </w:pPr>
            <w:r w:rsidRPr="00AE1215">
              <w:rPr>
                <w:rFonts w:ascii="Arial" w:hAnsi="Arial" w:cs="Arial"/>
              </w:rPr>
              <w:t>mid-September 2013</w:t>
            </w:r>
            <w:r w:rsidR="006D3507">
              <w:rPr>
                <w:rFonts w:ascii="Arial" w:hAnsi="Arial" w:cs="Arial"/>
              </w:rPr>
              <w:t xml:space="preserve"> </w:t>
            </w:r>
            <w:r w:rsidRPr="00AE1215">
              <w:rPr>
                <w:rFonts w:ascii="Arial" w:hAnsi="Arial" w:cs="Arial"/>
              </w:rPr>
              <w:t>through January 2014</w:t>
            </w:r>
            <w:r w:rsidR="00D71247">
              <w:rPr>
                <w:rStyle w:val="FootnoteReference"/>
                <w:rFonts w:ascii="Arial" w:hAnsi="Arial"/>
              </w:rPr>
              <w:footnoteReference w:id="1"/>
            </w:r>
          </w:p>
        </w:tc>
      </w:tr>
      <w:tr w:rsidR="00C56F07" w:rsidRPr="00322CBE" w:rsidTr="00CF4FFA">
        <w:trPr>
          <w:jc w:val="right"/>
        </w:trPr>
        <w:tc>
          <w:tcPr>
            <w:tcW w:w="1710" w:type="dxa"/>
            <w:vAlign w:val="center"/>
          </w:tcPr>
          <w:p w:rsidR="00C56F07" w:rsidRPr="00CB710C" w:rsidRDefault="00C56F07" w:rsidP="00CF4FFA">
            <w:pPr>
              <w:rPr>
                <w:rFonts w:ascii="Arial" w:hAnsi="Arial" w:cs="Arial"/>
                <w:b/>
              </w:rPr>
            </w:pPr>
            <w:r w:rsidRPr="00CB710C">
              <w:rPr>
                <w:rFonts w:ascii="Arial" w:hAnsi="Arial" w:cs="Arial"/>
                <w:b/>
              </w:rPr>
              <w:t>Phase Three</w:t>
            </w:r>
          </w:p>
        </w:tc>
        <w:tc>
          <w:tcPr>
            <w:tcW w:w="4050" w:type="dxa"/>
            <w:vAlign w:val="center"/>
          </w:tcPr>
          <w:p w:rsidR="00C56F07" w:rsidRDefault="00C56F07" w:rsidP="00CF4FFA">
            <w:pPr>
              <w:rPr>
                <w:rFonts w:ascii="Arial" w:hAnsi="Arial" w:cs="Arial"/>
              </w:rPr>
            </w:pPr>
            <w:r w:rsidRPr="00CB710C">
              <w:rPr>
                <w:rFonts w:ascii="Arial" w:hAnsi="Arial" w:cs="Arial"/>
              </w:rPr>
              <w:t xml:space="preserve">Placement and </w:t>
            </w:r>
            <w:r>
              <w:rPr>
                <w:rFonts w:ascii="Arial" w:hAnsi="Arial" w:cs="Arial"/>
              </w:rPr>
              <w:t>s</w:t>
            </w:r>
            <w:r w:rsidRPr="00CB710C">
              <w:rPr>
                <w:rFonts w:ascii="Arial" w:hAnsi="Arial" w:cs="Arial"/>
              </w:rPr>
              <w:t>upport</w:t>
            </w:r>
            <w:r>
              <w:rPr>
                <w:rFonts w:ascii="Arial" w:hAnsi="Arial" w:cs="Arial"/>
              </w:rPr>
              <w:t xml:space="preserve"> </w:t>
            </w:r>
          </w:p>
          <w:p w:rsidR="00C56F07" w:rsidRPr="00CB710C" w:rsidRDefault="00C56F07" w:rsidP="00CF4FFA">
            <w:pPr>
              <w:rPr>
                <w:rFonts w:ascii="Arial" w:hAnsi="Arial" w:cs="Arial"/>
              </w:rPr>
            </w:pPr>
            <w:r>
              <w:rPr>
                <w:rFonts w:ascii="Arial" w:hAnsi="Arial" w:cs="Arial"/>
              </w:rPr>
              <w:t>(five months)</w:t>
            </w:r>
          </w:p>
        </w:tc>
        <w:tc>
          <w:tcPr>
            <w:tcW w:w="3105" w:type="dxa"/>
            <w:vAlign w:val="center"/>
          </w:tcPr>
          <w:p w:rsidR="00C56F07" w:rsidRPr="00CB710C" w:rsidRDefault="00AE1215" w:rsidP="00CF4FFA">
            <w:pPr>
              <w:rPr>
                <w:rFonts w:ascii="Arial" w:hAnsi="Arial" w:cs="Arial"/>
              </w:rPr>
            </w:pPr>
            <w:r w:rsidRPr="00AE1215">
              <w:rPr>
                <w:rFonts w:ascii="Arial" w:hAnsi="Arial" w:cs="Arial"/>
              </w:rPr>
              <w:t>February through June 2014</w:t>
            </w:r>
          </w:p>
        </w:tc>
      </w:tr>
      <w:tr w:rsidR="00C56F07" w:rsidRPr="00322CBE" w:rsidTr="00CF4FFA">
        <w:trPr>
          <w:jc w:val="right"/>
        </w:trPr>
        <w:tc>
          <w:tcPr>
            <w:tcW w:w="1710" w:type="dxa"/>
            <w:vAlign w:val="center"/>
          </w:tcPr>
          <w:p w:rsidR="00C56F07" w:rsidRPr="00CB710C" w:rsidRDefault="00C56F07" w:rsidP="00CF4FFA">
            <w:pPr>
              <w:rPr>
                <w:rFonts w:ascii="Arial" w:hAnsi="Arial" w:cs="Arial"/>
                <w:b/>
              </w:rPr>
            </w:pPr>
            <w:r>
              <w:rPr>
                <w:rFonts w:ascii="Arial" w:hAnsi="Arial" w:cs="Arial"/>
                <w:b/>
              </w:rPr>
              <w:t>Phase Four</w:t>
            </w:r>
          </w:p>
        </w:tc>
        <w:tc>
          <w:tcPr>
            <w:tcW w:w="4050" w:type="dxa"/>
            <w:vAlign w:val="center"/>
          </w:tcPr>
          <w:p w:rsidR="00C56F07" w:rsidRDefault="00C56F07" w:rsidP="00CF4FFA">
            <w:pPr>
              <w:rPr>
                <w:rFonts w:ascii="Arial" w:hAnsi="Arial" w:cs="Arial"/>
              </w:rPr>
            </w:pPr>
            <w:r>
              <w:rPr>
                <w:rFonts w:ascii="Arial" w:hAnsi="Arial" w:cs="Arial"/>
              </w:rPr>
              <w:t xml:space="preserve">Project evaluation and closing </w:t>
            </w:r>
          </w:p>
          <w:p w:rsidR="00C56F07" w:rsidRPr="00CB710C" w:rsidRDefault="00C56F07" w:rsidP="00CF4FFA">
            <w:pPr>
              <w:rPr>
                <w:rFonts w:ascii="Arial" w:hAnsi="Arial" w:cs="Arial"/>
              </w:rPr>
            </w:pPr>
            <w:r>
              <w:rPr>
                <w:rFonts w:ascii="Arial" w:hAnsi="Arial" w:cs="Arial"/>
              </w:rPr>
              <w:t>(one month)</w:t>
            </w:r>
          </w:p>
        </w:tc>
        <w:tc>
          <w:tcPr>
            <w:tcW w:w="3105" w:type="dxa"/>
            <w:vAlign w:val="center"/>
          </w:tcPr>
          <w:p w:rsidR="00C56F07" w:rsidRDefault="00AE1215" w:rsidP="00CF4FFA">
            <w:pPr>
              <w:rPr>
                <w:rFonts w:ascii="Arial" w:hAnsi="Arial" w:cs="Arial"/>
              </w:rPr>
            </w:pPr>
            <w:r w:rsidRPr="00AE1215">
              <w:rPr>
                <w:rFonts w:ascii="Arial" w:hAnsi="Arial" w:cs="Arial"/>
              </w:rPr>
              <w:t>July 2014</w:t>
            </w:r>
          </w:p>
        </w:tc>
      </w:tr>
    </w:tbl>
    <w:p w:rsidR="00C56F07" w:rsidRDefault="00C56F07" w:rsidP="00C56F07">
      <w:pPr>
        <w:autoSpaceDE w:val="0"/>
        <w:autoSpaceDN w:val="0"/>
        <w:adjustRightInd w:val="0"/>
        <w:jc w:val="both"/>
        <w:rPr>
          <w:rFonts w:ascii="Arial" w:hAnsi="Arial"/>
        </w:rPr>
      </w:pPr>
    </w:p>
    <w:p w:rsidR="00C56F07" w:rsidRPr="009C4C05" w:rsidRDefault="00C56F07" w:rsidP="00C56F07">
      <w:pPr>
        <w:autoSpaceDE w:val="0"/>
        <w:autoSpaceDN w:val="0"/>
        <w:adjustRightInd w:val="0"/>
        <w:ind w:firstLine="720"/>
        <w:jc w:val="both"/>
        <w:rPr>
          <w:rFonts w:ascii="Arial" w:hAnsi="Arial"/>
          <w:i/>
        </w:rPr>
      </w:pPr>
      <w:r w:rsidRPr="009C4C05">
        <w:rPr>
          <w:rFonts w:ascii="Arial" w:hAnsi="Arial"/>
          <w:i/>
        </w:rPr>
        <w:t>Trainee allocations</w:t>
      </w:r>
    </w:p>
    <w:p w:rsidR="00C56F07" w:rsidRDefault="00C56F07" w:rsidP="00C56F07">
      <w:pPr>
        <w:autoSpaceDE w:val="0"/>
        <w:autoSpaceDN w:val="0"/>
        <w:adjustRightInd w:val="0"/>
        <w:jc w:val="both"/>
        <w:rPr>
          <w:rFonts w:ascii="Arial" w:hAnsi="Arial"/>
        </w:rPr>
      </w:pPr>
    </w:p>
    <w:p w:rsidR="00C56F07" w:rsidRDefault="00C56F07" w:rsidP="00C56F07">
      <w:pPr>
        <w:autoSpaceDE w:val="0"/>
        <w:autoSpaceDN w:val="0"/>
        <w:adjustRightInd w:val="0"/>
        <w:jc w:val="both"/>
        <w:rPr>
          <w:rFonts w:ascii="Arial" w:hAnsi="Arial" w:cs="Arial"/>
        </w:rPr>
      </w:pPr>
      <w:r>
        <w:rPr>
          <w:rFonts w:ascii="Arial" w:hAnsi="Arial"/>
        </w:rPr>
        <w:t>8.</w:t>
      </w:r>
      <w:r>
        <w:rPr>
          <w:rFonts w:ascii="Arial" w:hAnsi="Arial"/>
        </w:rPr>
        <w:tab/>
      </w:r>
      <w:r>
        <w:rPr>
          <w:rFonts w:ascii="Arial" w:hAnsi="Arial" w:cs="Arial"/>
        </w:rPr>
        <w:t xml:space="preserve">The BDS training will take place in three main locations: 1) Greater Monrovia, Montserrado County; Kakata, Margibi County; and Grand Bassa County. The provisional trainee allocation for Round Three is included in the table below. The four communities noted for Greater Monrovia (Chicken Soup Factory, GSA Community, ELWA Community, Red Light – Gorbachop) may shift during the initial month of the project preparation phase, in consultation with MoGD. Moreover, four communities will be identified in Grand Bassa County on the basis of a rapid assessment </w:t>
      </w:r>
      <w:r w:rsidRPr="00777959">
        <w:rPr>
          <w:rFonts w:ascii="Arial" w:hAnsi="Arial" w:cs="Arial"/>
        </w:rPr>
        <w:t>and in c</w:t>
      </w:r>
      <w:r>
        <w:rPr>
          <w:rFonts w:ascii="Arial" w:hAnsi="Arial" w:cs="Arial"/>
        </w:rPr>
        <w:t>onsultation with MoGD and the J</w:t>
      </w:r>
      <w:r w:rsidRPr="00777959">
        <w:rPr>
          <w:rFonts w:ascii="Arial" w:hAnsi="Arial" w:cs="Arial"/>
        </w:rPr>
        <w:t>S service provider</w:t>
      </w:r>
      <w:r>
        <w:rPr>
          <w:rFonts w:ascii="Arial" w:hAnsi="Arial" w:cs="Arial"/>
        </w:rPr>
        <w:t>.</w:t>
      </w:r>
      <w:r>
        <w:rPr>
          <w:rStyle w:val="FootnoteReference"/>
          <w:rFonts w:ascii="Arial" w:hAnsi="Arial" w:cs="Arial"/>
        </w:rPr>
        <w:footnoteReference w:id="2"/>
      </w:r>
    </w:p>
    <w:p w:rsidR="00C56F07" w:rsidRPr="00D71CFB" w:rsidRDefault="00C56F07" w:rsidP="00C56F07">
      <w:pPr>
        <w:ind w:left="720"/>
        <w:jc w:val="both"/>
        <w:rPr>
          <w:rFonts w:ascii="Arial" w:hAnsi="Arial" w:cs="Arial"/>
        </w:rPr>
      </w:pPr>
    </w:p>
    <w:tbl>
      <w:tblPr>
        <w:tblW w:w="0" w:type="auto"/>
        <w:jc w:val="center"/>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0"/>
        <w:gridCol w:w="3046"/>
        <w:gridCol w:w="2353"/>
      </w:tblGrid>
      <w:tr w:rsidR="00C56F07" w:rsidRPr="002B0880" w:rsidTr="00CF4FFA">
        <w:trPr>
          <w:jc w:val="center"/>
        </w:trPr>
        <w:tc>
          <w:tcPr>
            <w:tcW w:w="500" w:type="dxa"/>
            <w:shd w:val="clear" w:color="auto" w:fill="D9D9D9"/>
            <w:vAlign w:val="center"/>
          </w:tcPr>
          <w:p w:rsidR="00C56F07" w:rsidRPr="00B96AE8" w:rsidRDefault="00C56F07" w:rsidP="00CF4FFA">
            <w:pPr>
              <w:rPr>
                <w:rFonts w:ascii="Arial" w:hAnsi="Arial" w:cs="Arial"/>
                <w:b/>
                <w:sz w:val="28"/>
                <w:szCs w:val="28"/>
              </w:rPr>
            </w:pPr>
            <w:r w:rsidRPr="00B96AE8">
              <w:rPr>
                <w:rFonts w:ascii="Arial" w:hAnsi="Arial" w:cs="Arial"/>
                <w:b/>
                <w:sz w:val="28"/>
                <w:szCs w:val="28"/>
              </w:rPr>
              <w:t>#</w:t>
            </w:r>
          </w:p>
        </w:tc>
        <w:tc>
          <w:tcPr>
            <w:tcW w:w="3046" w:type="dxa"/>
            <w:shd w:val="clear" w:color="auto" w:fill="D9D9D9"/>
            <w:vAlign w:val="center"/>
          </w:tcPr>
          <w:p w:rsidR="00C56F07" w:rsidRPr="00B96AE8" w:rsidRDefault="00C56F07" w:rsidP="00CF4FFA">
            <w:pPr>
              <w:rPr>
                <w:rFonts w:ascii="Arial" w:hAnsi="Arial" w:cs="Arial"/>
                <w:b/>
                <w:sz w:val="28"/>
                <w:szCs w:val="28"/>
              </w:rPr>
            </w:pPr>
            <w:r w:rsidRPr="00B96AE8">
              <w:rPr>
                <w:rFonts w:ascii="Arial" w:hAnsi="Arial" w:cs="Arial"/>
                <w:b/>
                <w:sz w:val="28"/>
                <w:szCs w:val="28"/>
              </w:rPr>
              <w:t>Community</w:t>
            </w:r>
          </w:p>
        </w:tc>
        <w:tc>
          <w:tcPr>
            <w:tcW w:w="2353" w:type="dxa"/>
            <w:shd w:val="clear" w:color="auto" w:fill="D9D9D9"/>
            <w:vAlign w:val="center"/>
          </w:tcPr>
          <w:p w:rsidR="00C56F07" w:rsidRPr="00B96AE8" w:rsidRDefault="00C56F07" w:rsidP="00CF4FFA">
            <w:pPr>
              <w:rPr>
                <w:rFonts w:ascii="Arial" w:hAnsi="Arial" w:cs="Arial"/>
                <w:b/>
                <w:sz w:val="28"/>
                <w:szCs w:val="28"/>
              </w:rPr>
            </w:pPr>
            <w:r w:rsidRPr="00B96AE8">
              <w:rPr>
                <w:rFonts w:ascii="Arial" w:hAnsi="Arial" w:cs="Arial"/>
                <w:b/>
                <w:sz w:val="28"/>
                <w:szCs w:val="28"/>
              </w:rPr>
              <w:t xml:space="preserve">Business </w:t>
            </w:r>
            <w:r>
              <w:rPr>
                <w:rFonts w:ascii="Arial" w:hAnsi="Arial" w:cs="Arial"/>
                <w:b/>
                <w:sz w:val="28"/>
                <w:szCs w:val="28"/>
              </w:rPr>
              <w:t xml:space="preserve">development </w:t>
            </w:r>
            <w:r w:rsidRPr="00B96AE8">
              <w:rPr>
                <w:rFonts w:ascii="Arial" w:hAnsi="Arial" w:cs="Arial"/>
                <w:b/>
                <w:sz w:val="28"/>
                <w:szCs w:val="28"/>
              </w:rPr>
              <w:t>skills</w:t>
            </w:r>
            <w:r>
              <w:rPr>
                <w:rFonts w:ascii="Arial" w:hAnsi="Arial" w:cs="Arial"/>
                <w:b/>
                <w:sz w:val="28"/>
                <w:szCs w:val="28"/>
              </w:rPr>
              <w:t xml:space="preserve"> trainees</w:t>
            </w:r>
          </w:p>
        </w:tc>
      </w:tr>
      <w:tr w:rsidR="00C56F07" w:rsidRPr="002B0880" w:rsidTr="00CF4FFA">
        <w:trPr>
          <w:jc w:val="center"/>
        </w:trPr>
        <w:tc>
          <w:tcPr>
            <w:tcW w:w="500" w:type="dxa"/>
            <w:shd w:val="clear" w:color="auto" w:fill="D9D9D9"/>
            <w:vAlign w:val="center"/>
          </w:tcPr>
          <w:p w:rsidR="00C56F07" w:rsidRPr="00F53112" w:rsidRDefault="00C56F07" w:rsidP="00CF4FFA">
            <w:pPr>
              <w:jc w:val="center"/>
              <w:rPr>
                <w:rFonts w:ascii="Arial" w:hAnsi="Arial" w:cs="Arial"/>
                <w:b/>
              </w:rPr>
            </w:pPr>
            <w:r w:rsidRPr="00F53112">
              <w:rPr>
                <w:rFonts w:ascii="Arial" w:hAnsi="Arial" w:cs="Arial"/>
                <w:b/>
              </w:rPr>
              <w:t>1</w:t>
            </w:r>
          </w:p>
        </w:tc>
        <w:tc>
          <w:tcPr>
            <w:tcW w:w="3046" w:type="dxa"/>
            <w:vAlign w:val="center"/>
          </w:tcPr>
          <w:p w:rsidR="00C56F07" w:rsidRPr="00F53112" w:rsidRDefault="00C56F07" w:rsidP="00CF4FFA">
            <w:pPr>
              <w:rPr>
                <w:rFonts w:ascii="Arial" w:hAnsi="Arial" w:cs="Arial"/>
              </w:rPr>
            </w:pPr>
            <w:r>
              <w:rPr>
                <w:rFonts w:ascii="Arial" w:hAnsi="Arial" w:cs="Arial"/>
              </w:rPr>
              <w:t>Chicken Soup Factory*</w:t>
            </w:r>
          </w:p>
          <w:p w:rsidR="00C56F07" w:rsidRPr="00F53112" w:rsidRDefault="00C56F07" w:rsidP="00CF4FFA">
            <w:pPr>
              <w:rPr>
                <w:rFonts w:ascii="Arial" w:hAnsi="Arial" w:cs="Arial"/>
              </w:rPr>
            </w:pPr>
            <w:r w:rsidRPr="00F53112">
              <w:rPr>
                <w:rFonts w:ascii="Arial" w:hAnsi="Arial" w:cs="Arial"/>
              </w:rPr>
              <w:t>Greater Monrovia</w:t>
            </w:r>
          </w:p>
        </w:tc>
        <w:tc>
          <w:tcPr>
            <w:tcW w:w="2353" w:type="dxa"/>
            <w:vAlign w:val="center"/>
          </w:tcPr>
          <w:p w:rsidR="00C56F07" w:rsidRPr="00F53112" w:rsidRDefault="00C56F07" w:rsidP="00CF4FFA">
            <w:pPr>
              <w:rPr>
                <w:rFonts w:ascii="Arial" w:hAnsi="Arial" w:cs="Arial"/>
              </w:rPr>
            </w:pPr>
            <w:r>
              <w:rPr>
                <w:rFonts w:ascii="Arial" w:hAnsi="Arial" w:cs="Arial"/>
              </w:rPr>
              <w:t>75 girls</w:t>
            </w:r>
          </w:p>
        </w:tc>
      </w:tr>
      <w:tr w:rsidR="00C56F07" w:rsidRPr="002B0880" w:rsidTr="00CF4FFA">
        <w:trPr>
          <w:jc w:val="center"/>
        </w:trPr>
        <w:tc>
          <w:tcPr>
            <w:tcW w:w="500" w:type="dxa"/>
            <w:shd w:val="clear" w:color="auto" w:fill="D9D9D9"/>
            <w:vAlign w:val="center"/>
          </w:tcPr>
          <w:p w:rsidR="00C56F07" w:rsidRPr="00F53112" w:rsidRDefault="00C56F07" w:rsidP="00CF4FFA">
            <w:pPr>
              <w:jc w:val="center"/>
              <w:rPr>
                <w:rFonts w:ascii="Arial" w:hAnsi="Arial" w:cs="Arial"/>
                <w:b/>
              </w:rPr>
            </w:pPr>
            <w:r w:rsidRPr="00F53112">
              <w:rPr>
                <w:rFonts w:ascii="Arial" w:hAnsi="Arial" w:cs="Arial"/>
                <w:b/>
              </w:rPr>
              <w:t>2</w:t>
            </w:r>
          </w:p>
        </w:tc>
        <w:tc>
          <w:tcPr>
            <w:tcW w:w="3046" w:type="dxa"/>
            <w:vAlign w:val="center"/>
          </w:tcPr>
          <w:p w:rsidR="00C56F07" w:rsidRPr="00F53112" w:rsidRDefault="00C56F07" w:rsidP="00CF4FFA">
            <w:pPr>
              <w:rPr>
                <w:rFonts w:ascii="Arial" w:hAnsi="Arial" w:cs="Arial"/>
              </w:rPr>
            </w:pPr>
            <w:r w:rsidRPr="00F53112">
              <w:rPr>
                <w:rFonts w:ascii="Arial" w:hAnsi="Arial" w:cs="Arial"/>
              </w:rPr>
              <w:t>GSA Community</w:t>
            </w:r>
            <w:r>
              <w:rPr>
                <w:rFonts w:ascii="Arial" w:hAnsi="Arial" w:cs="Arial"/>
              </w:rPr>
              <w:t>*</w:t>
            </w:r>
          </w:p>
          <w:p w:rsidR="00C56F07" w:rsidRPr="00F53112" w:rsidRDefault="00C56F07" w:rsidP="00CF4FFA">
            <w:pPr>
              <w:rPr>
                <w:rFonts w:ascii="Arial" w:hAnsi="Arial" w:cs="Arial"/>
              </w:rPr>
            </w:pPr>
            <w:r w:rsidRPr="00F53112">
              <w:rPr>
                <w:rFonts w:ascii="Arial" w:hAnsi="Arial" w:cs="Arial"/>
              </w:rPr>
              <w:t>Greater Monrovia</w:t>
            </w:r>
          </w:p>
        </w:tc>
        <w:tc>
          <w:tcPr>
            <w:tcW w:w="2353" w:type="dxa"/>
            <w:vAlign w:val="center"/>
          </w:tcPr>
          <w:p w:rsidR="00C56F07" w:rsidRPr="00F53112" w:rsidRDefault="00C56F07" w:rsidP="00CF4FFA">
            <w:pPr>
              <w:rPr>
                <w:rFonts w:ascii="Arial" w:hAnsi="Arial" w:cs="Arial"/>
              </w:rPr>
            </w:pPr>
            <w:r>
              <w:rPr>
                <w:rFonts w:ascii="Arial" w:hAnsi="Arial" w:cs="Arial"/>
              </w:rPr>
              <w:t>75 girls</w:t>
            </w:r>
          </w:p>
        </w:tc>
      </w:tr>
      <w:tr w:rsidR="00C56F07" w:rsidRPr="002B0880" w:rsidTr="00CF4FFA">
        <w:trPr>
          <w:jc w:val="center"/>
        </w:trPr>
        <w:tc>
          <w:tcPr>
            <w:tcW w:w="500" w:type="dxa"/>
            <w:shd w:val="clear" w:color="auto" w:fill="D9D9D9"/>
            <w:vAlign w:val="center"/>
          </w:tcPr>
          <w:p w:rsidR="00C56F07" w:rsidRPr="00F53112" w:rsidRDefault="00C56F07" w:rsidP="00CF4FFA">
            <w:pPr>
              <w:jc w:val="center"/>
              <w:rPr>
                <w:rFonts w:ascii="Arial" w:hAnsi="Arial" w:cs="Arial"/>
                <w:b/>
              </w:rPr>
            </w:pPr>
            <w:r w:rsidRPr="00F53112">
              <w:rPr>
                <w:rFonts w:ascii="Arial" w:hAnsi="Arial" w:cs="Arial"/>
                <w:b/>
              </w:rPr>
              <w:t>3</w:t>
            </w:r>
          </w:p>
        </w:tc>
        <w:tc>
          <w:tcPr>
            <w:tcW w:w="3046" w:type="dxa"/>
            <w:vAlign w:val="center"/>
          </w:tcPr>
          <w:p w:rsidR="00C56F07" w:rsidRPr="00F53112" w:rsidRDefault="00C56F07" w:rsidP="00CF4FFA">
            <w:pPr>
              <w:rPr>
                <w:rFonts w:ascii="Arial" w:hAnsi="Arial" w:cs="Arial"/>
              </w:rPr>
            </w:pPr>
            <w:r>
              <w:rPr>
                <w:rFonts w:ascii="Arial" w:hAnsi="Arial" w:cs="Arial"/>
              </w:rPr>
              <w:t>ELWA C</w:t>
            </w:r>
            <w:r w:rsidRPr="00F53112">
              <w:rPr>
                <w:rFonts w:ascii="Arial" w:hAnsi="Arial" w:cs="Arial"/>
              </w:rPr>
              <w:t>ommunity</w:t>
            </w:r>
            <w:r>
              <w:rPr>
                <w:rFonts w:ascii="Arial" w:hAnsi="Arial" w:cs="Arial"/>
              </w:rPr>
              <w:t>*</w:t>
            </w:r>
          </w:p>
          <w:p w:rsidR="00C56F07" w:rsidRPr="00F53112" w:rsidRDefault="00C56F07" w:rsidP="00CF4FFA">
            <w:pPr>
              <w:rPr>
                <w:rFonts w:ascii="Arial" w:hAnsi="Arial" w:cs="Arial"/>
              </w:rPr>
            </w:pPr>
            <w:r w:rsidRPr="00F53112">
              <w:rPr>
                <w:rFonts w:ascii="Arial" w:hAnsi="Arial" w:cs="Arial"/>
              </w:rPr>
              <w:t>Greater Monrovia</w:t>
            </w:r>
          </w:p>
        </w:tc>
        <w:tc>
          <w:tcPr>
            <w:tcW w:w="2353" w:type="dxa"/>
            <w:vAlign w:val="center"/>
          </w:tcPr>
          <w:p w:rsidR="00C56F07" w:rsidRPr="00F53112" w:rsidRDefault="00C56F07" w:rsidP="00CF4FFA">
            <w:pPr>
              <w:rPr>
                <w:rFonts w:ascii="Arial" w:hAnsi="Arial" w:cs="Arial"/>
              </w:rPr>
            </w:pPr>
            <w:r>
              <w:rPr>
                <w:rFonts w:ascii="Arial" w:hAnsi="Arial" w:cs="Arial"/>
              </w:rPr>
              <w:t>75 girls</w:t>
            </w:r>
          </w:p>
        </w:tc>
      </w:tr>
      <w:tr w:rsidR="00C56F07" w:rsidRPr="002B0880" w:rsidTr="00CF4FFA">
        <w:trPr>
          <w:jc w:val="center"/>
        </w:trPr>
        <w:tc>
          <w:tcPr>
            <w:tcW w:w="500" w:type="dxa"/>
            <w:shd w:val="clear" w:color="auto" w:fill="D9D9D9"/>
            <w:vAlign w:val="center"/>
          </w:tcPr>
          <w:p w:rsidR="00C56F07" w:rsidRPr="00F53112" w:rsidRDefault="00C56F07" w:rsidP="00CF4FFA">
            <w:pPr>
              <w:jc w:val="center"/>
              <w:rPr>
                <w:rFonts w:ascii="Arial" w:hAnsi="Arial" w:cs="Arial"/>
                <w:b/>
              </w:rPr>
            </w:pPr>
            <w:r w:rsidRPr="00F53112">
              <w:rPr>
                <w:rFonts w:ascii="Arial" w:hAnsi="Arial" w:cs="Arial"/>
                <w:b/>
              </w:rPr>
              <w:t>4</w:t>
            </w:r>
          </w:p>
        </w:tc>
        <w:tc>
          <w:tcPr>
            <w:tcW w:w="3046" w:type="dxa"/>
            <w:vAlign w:val="center"/>
          </w:tcPr>
          <w:p w:rsidR="00C56F07" w:rsidRPr="00F53112" w:rsidRDefault="00C56F07" w:rsidP="00CF4FFA">
            <w:pPr>
              <w:rPr>
                <w:rFonts w:ascii="Arial" w:hAnsi="Arial" w:cs="Arial"/>
              </w:rPr>
            </w:pPr>
            <w:r w:rsidRPr="00F53112">
              <w:rPr>
                <w:rFonts w:ascii="Arial" w:hAnsi="Arial" w:cs="Arial"/>
              </w:rPr>
              <w:t>Red Light (Gorbachop)</w:t>
            </w:r>
            <w:r>
              <w:rPr>
                <w:rFonts w:ascii="Arial" w:hAnsi="Arial" w:cs="Arial"/>
              </w:rPr>
              <w:t>*</w:t>
            </w:r>
          </w:p>
          <w:p w:rsidR="00C56F07" w:rsidRPr="00F53112" w:rsidRDefault="00C56F07" w:rsidP="00CF4FFA">
            <w:pPr>
              <w:rPr>
                <w:rFonts w:ascii="Arial" w:hAnsi="Arial" w:cs="Arial"/>
              </w:rPr>
            </w:pPr>
            <w:r w:rsidRPr="00F53112">
              <w:rPr>
                <w:rFonts w:ascii="Arial" w:hAnsi="Arial" w:cs="Arial"/>
              </w:rPr>
              <w:t>Greater Monrovia</w:t>
            </w:r>
          </w:p>
        </w:tc>
        <w:tc>
          <w:tcPr>
            <w:tcW w:w="2353" w:type="dxa"/>
            <w:vAlign w:val="center"/>
          </w:tcPr>
          <w:p w:rsidR="00C56F07" w:rsidRPr="00F53112" w:rsidRDefault="00C56F07" w:rsidP="00CF4FFA">
            <w:pPr>
              <w:rPr>
                <w:rFonts w:ascii="Arial" w:hAnsi="Arial" w:cs="Arial"/>
              </w:rPr>
            </w:pPr>
            <w:r>
              <w:rPr>
                <w:rFonts w:ascii="Arial" w:hAnsi="Arial" w:cs="Arial"/>
              </w:rPr>
              <w:t>75 girls</w:t>
            </w:r>
          </w:p>
        </w:tc>
      </w:tr>
      <w:tr w:rsidR="00C56F07" w:rsidRPr="002B0880" w:rsidTr="00CF4FFA">
        <w:trPr>
          <w:jc w:val="center"/>
        </w:trPr>
        <w:tc>
          <w:tcPr>
            <w:tcW w:w="500" w:type="dxa"/>
            <w:shd w:val="clear" w:color="auto" w:fill="D9D9D9"/>
            <w:vAlign w:val="center"/>
          </w:tcPr>
          <w:p w:rsidR="00C56F07" w:rsidRPr="00F53112" w:rsidRDefault="00C56F07" w:rsidP="00CF4FFA">
            <w:pPr>
              <w:jc w:val="center"/>
              <w:rPr>
                <w:rFonts w:ascii="Arial" w:hAnsi="Arial" w:cs="Arial"/>
                <w:b/>
              </w:rPr>
            </w:pPr>
            <w:r w:rsidRPr="00F53112">
              <w:rPr>
                <w:rFonts w:ascii="Arial" w:hAnsi="Arial" w:cs="Arial"/>
                <w:b/>
              </w:rPr>
              <w:t>5</w:t>
            </w:r>
          </w:p>
        </w:tc>
        <w:tc>
          <w:tcPr>
            <w:tcW w:w="3046" w:type="dxa"/>
            <w:vAlign w:val="center"/>
          </w:tcPr>
          <w:p w:rsidR="00C56F07" w:rsidRPr="00F53112" w:rsidRDefault="00C56F07" w:rsidP="00CF4FFA">
            <w:pPr>
              <w:rPr>
                <w:rFonts w:ascii="Arial" w:hAnsi="Arial" w:cs="Arial"/>
              </w:rPr>
            </w:pPr>
            <w:r w:rsidRPr="00F53112">
              <w:rPr>
                <w:rFonts w:ascii="Arial" w:hAnsi="Arial" w:cs="Arial"/>
              </w:rPr>
              <w:t>Kakata</w:t>
            </w:r>
          </w:p>
          <w:p w:rsidR="00C56F07" w:rsidRPr="00F53112" w:rsidRDefault="00C56F07" w:rsidP="00CF4FFA">
            <w:pPr>
              <w:rPr>
                <w:rFonts w:ascii="Arial" w:hAnsi="Arial" w:cs="Arial"/>
              </w:rPr>
            </w:pPr>
            <w:r w:rsidRPr="00F53112">
              <w:rPr>
                <w:rFonts w:ascii="Arial" w:hAnsi="Arial" w:cs="Arial"/>
              </w:rPr>
              <w:t>Margibi County</w:t>
            </w:r>
          </w:p>
        </w:tc>
        <w:tc>
          <w:tcPr>
            <w:tcW w:w="2353" w:type="dxa"/>
            <w:vAlign w:val="center"/>
          </w:tcPr>
          <w:p w:rsidR="00C56F07" w:rsidRPr="00F53112" w:rsidRDefault="00C56F07" w:rsidP="00CF4FFA">
            <w:pPr>
              <w:rPr>
                <w:rFonts w:ascii="Arial" w:hAnsi="Arial" w:cs="Arial"/>
              </w:rPr>
            </w:pPr>
            <w:r>
              <w:rPr>
                <w:rFonts w:ascii="Arial" w:hAnsi="Arial" w:cs="Arial"/>
              </w:rPr>
              <w:t>155 girls</w:t>
            </w:r>
          </w:p>
        </w:tc>
      </w:tr>
      <w:tr w:rsidR="00C56F07" w:rsidRPr="002B0880" w:rsidTr="00CF4FFA">
        <w:trPr>
          <w:jc w:val="center"/>
        </w:trPr>
        <w:tc>
          <w:tcPr>
            <w:tcW w:w="500" w:type="dxa"/>
            <w:shd w:val="clear" w:color="auto" w:fill="D9D9D9"/>
            <w:vAlign w:val="center"/>
          </w:tcPr>
          <w:p w:rsidR="00C56F07" w:rsidRPr="000E4964" w:rsidRDefault="00C56F07" w:rsidP="00CF4FFA">
            <w:pPr>
              <w:jc w:val="center"/>
              <w:rPr>
                <w:rFonts w:ascii="Arial" w:hAnsi="Arial" w:cs="Arial"/>
                <w:b/>
              </w:rPr>
            </w:pPr>
            <w:r>
              <w:rPr>
                <w:rFonts w:ascii="Arial" w:hAnsi="Arial" w:cs="Arial"/>
                <w:b/>
              </w:rPr>
              <w:t>6</w:t>
            </w:r>
          </w:p>
        </w:tc>
        <w:tc>
          <w:tcPr>
            <w:tcW w:w="3046" w:type="dxa"/>
            <w:shd w:val="clear" w:color="auto" w:fill="auto"/>
            <w:vAlign w:val="center"/>
          </w:tcPr>
          <w:p w:rsidR="00C56F07" w:rsidRDefault="00C56F07" w:rsidP="00CF4FFA">
            <w:pPr>
              <w:rPr>
                <w:rFonts w:ascii="Arial" w:hAnsi="Arial" w:cs="Arial"/>
              </w:rPr>
            </w:pPr>
            <w:r>
              <w:rPr>
                <w:rFonts w:ascii="Arial" w:hAnsi="Arial" w:cs="Arial"/>
              </w:rPr>
              <w:t>Grand Bassa County</w:t>
            </w:r>
          </w:p>
          <w:p w:rsidR="00C56F07" w:rsidRPr="00F005C9" w:rsidRDefault="00C56F07" w:rsidP="00CF4FFA">
            <w:pPr>
              <w:rPr>
                <w:rFonts w:ascii="Arial" w:hAnsi="Arial" w:cs="Arial"/>
              </w:rPr>
            </w:pPr>
            <w:r>
              <w:rPr>
                <w:rFonts w:ascii="Arial" w:hAnsi="Arial" w:cs="Arial"/>
              </w:rPr>
              <w:t>(4 communities - TBD)</w:t>
            </w:r>
          </w:p>
        </w:tc>
        <w:tc>
          <w:tcPr>
            <w:tcW w:w="2353" w:type="dxa"/>
            <w:shd w:val="clear" w:color="auto" w:fill="auto"/>
            <w:vAlign w:val="center"/>
          </w:tcPr>
          <w:p w:rsidR="00C56F07" w:rsidRPr="00F005C9" w:rsidRDefault="00C56F07" w:rsidP="00CF4FFA">
            <w:pPr>
              <w:rPr>
                <w:rFonts w:ascii="Arial" w:hAnsi="Arial" w:cs="Arial"/>
              </w:rPr>
            </w:pPr>
            <w:r>
              <w:rPr>
                <w:rFonts w:ascii="Arial" w:hAnsi="Arial" w:cs="Arial"/>
              </w:rPr>
              <w:t>360 girls</w:t>
            </w:r>
          </w:p>
        </w:tc>
      </w:tr>
      <w:tr w:rsidR="00C56F07" w:rsidRPr="002B0880" w:rsidTr="00CF4FFA">
        <w:trPr>
          <w:jc w:val="center"/>
        </w:trPr>
        <w:tc>
          <w:tcPr>
            <w:tcW w:w="3546" w:type="dxa"/>
            <w:gridSpan w:val="2"/>
            <w:shd w:val="clear" w:color="auto" w:fill="D9D9D9"/>
            <w:vAlign w:val="center"/>
          </w:tcPr>
          <w:p w:rsidR="00C56F07" w:rsidRPr="000C0374" w:rsidRDefault="00C56F07" w:rsidP="00CF4FFA">
            <w:pPr>
              <w:jc w:val="right"/>
              <w:rPr>
                <w:rFonts w:ascii="Arial" w:hAnsi="Arial" w:cs="Arial"/>
                <w:b/>
                <w:sz w:val="28"/>
                <w:szCs w:val="28"/>
              </w:rPr>
            </w:pPr>
            <w:r w:rsidRPr="000C0374">
              <w:rPr>
                <w:rFonts w:ascii="Arial" w:hAnsi="Arial" w:cs="Arial"/>
                <w:b/>
                <w:sz w:val="28"/>
                <w:szCs w:val="28"/>
              </w:rPr>
              <w:t>TOTAL BDS:</w:t>
            </w:r>
          </w:p>
        </w:tc>
        <w:tc>
          <w:tcPr>
            <w:tcW w:w="2353" w:type="dxa"/>
            <w:shd w:val="clear" w:color="auto" w:fill="auto"/>
          </w:tcPr>
          <w:p w:rsidR="00C56F07" w:rsidRPr="000C0374" w:rsidRDefault="00C56F07" w:rsidP="00CF4FFA">
            <w:pPr>
              <w:rPr>
                <w:rFonts w:ascii="Arial" w:hAnsi="Arial" w:cs="Arial"/>
                <w:b/>
                <w:sz w:val="28"/>
                <w:szCs w:val="28"/>
              </w:rPr>
            </w:pPr>
            <w:r w:rsidRPr="000C0374">
              <w:rPr>
                <w:rFonts w:ascii="Arial" w:hAnsi="Arial" w:cs="Arial"/>
                <w:b/>
                <w:sz w:val="28"/>
                <w:szCs w:val="28"/>
              </w:rPr>
              <w:t>815 girls</w:t>
            </w:r>
          </w:p>
        </w:tc>
      </w:tr>
      <w:tr w:rsidR="00C56F07" w:rsidRPr="002B0880" w:rsidTr="00CF4FFA">
        <w:trPr>
          <w:jc w:val="center"/>
        </w:trPr>
        <w:tc>
          <w:tcPr>
            <w:tcW w:w="5899" w:type="dxa"/>
            <w:gridSpan w:val="3"/>
            <w:shd w:val="clear" w:color="auto" w:fill="auto"/>
            <w:vAlign w:val="center"/>
          </w:tcPr>
          <w:p w:rsidR="00C56F07" w:rsidRPr="00D30443" w:rsidRDefault="00C56F07" w:rsidP="00CF4FFA">
            <w:pPr>
              <w:jc w:val="center"/>
              <w:rPr>
                <w:rFonts w:ascii="Arial" w:hAnsi="Arial" w:cs="Arial"/>
                <w:i/>
                <w:sz w:val="20"/>
                <w:szCs w:val="20"/>
              </w:rPr>
            </w:pPr>
            <w:r w:rsidRPr="00D30443">
              <w:rPr>
                <w:rFonts w:ascii="Arial" w:hAnsi="Arial" w:cs="Arial"/>
                <w:i/>
                <w:sz w:val="20"/>
                <w:szCs w:val="20"/>
              </w:rPr>
              <w:lastRenderedPageBreak/>
              <w:t>*These four provisionally identified communities may shift during the initial month of project preparation phase, in consultation with MoGD.</w:t>
            </w:r>
          </w:p>
        </w:tc>
      </w:tr>
    </w:tbl>
    <w:p w:rsidR="00C56F07" w:rsidRDefault="00C56F07" w:rsidP="00C56F07">
      <w:pPr>
        <w:jc w:val="both"/>
        <w:rPr>
          <w:rFonts w:ascii="Arial" w:hAnsi="Arial" w:cs="Arial"/>
        </w:rPr>
      </w:pPr>
    </w:p>
    <w:p w:rsidR="00C56F07" w:rsidRPr="00BB3900" w:rsidRDefault="00C56F07" w:rsidP="00C56F07">
      <w:pPr>
        <w:autoSpaceDE w:val="0"/>
        <w:autoSpaceDN w:val="0"/>
        <w:adjustRightInd w:val="0"/>
        <w:ind w:firstLine="720"/>
        <w:jc w:val="both"/>
        <w:rPr>
          <w:rFonts w:ascii="Arial" w:hAnsi="Arial"/>
          <w:i/>
        </w:rPr>
      </w:pPr>
      <w:r>
        <w:rPr>
          <w:rFonts w:ascii="Arial" w:hAnsi="Arial"/>
          <w:i/>
        </w:rPr>
        <w:t>Round Three d</w:t>
      </w:r>
      <w:r w:rsidRPr="00BB3900">
        <w:rPr>
          <w:rFonts w:ascii="Arial" w:hAnsi="Arial"/>
          <w:i/>
        </w:rPr>
        <w:t>esign innovations</w:t>
      </w:r>
    </w:p>
    <w:p w:rsidR="00C56F07" w:rsidRDefault="00C56F07" w:rsidP="00C56F07">
      <w:pPr>
        <w:autoSpaceDE w:val="0"/>
        <w:autoSpaceDN w:val="0"/>
        <w:adjustRightInd w:val="0"/>
        <w:jc w:val="both"/>
        <w:rPr>
          <w:rFonts w:ascii="Arial" w:hAnsi="Arial"/>
        </w:rPr>
      </w:pPr>
    </w:p>
    <w:p w:rsidR="00C56F07" w:rsidRPr="00B14155" w:rsidRDefault="00C56F07" w:rsidP="00C56F07">
      <w:pPr>
        <w:autoSpaceDE w:val="0"/>
        <w:autoSpaceDN w:val="0"/>
        <w:adjustRightInd w:val="0"/>
        <w:jc w:val="both"/>
        <w:rPr>
          <w:rFonts w:ascii="Arial" w:hAnsi="Arial"/>
        </w:rPr>
      </w:pPr>
      <w:r>
        <w:rPr>
          <w:rFonts w:ascii="Arial" w:hAnsi="Arial"/>
        </w:rPr>
        <w:t>9.</w:t>
      </w:r>
      <w:r>
        <w:rPr>
          <w:rFonts w:ascii="Arial" w:hAnsi="Arial"/>
        </w:rPr>
        <w:tab/>
      </w:r>
      <w:r w:rsidRPr="00B14155">
        <w:rPr>
          <w:rFonts w:ascii="Arial" w:hAnsi="Arial"/>
        </w:rPr>
        <w:t xml:space="preserve">Round </w:t>
      </w:r>
      <w:proofErr w:type="gramStart"/>
      <w:r w:rsidRPr="00B14155">
        <w:rPr>
          <w:rFonts w:ascii="Arial" w:hAnsi="Arial"/>
        </w:rPr>
        <w:t>Three</w:t>
      </w:r>
      <w:proofErr w:type="gramEnd"/>
      <w:r w:rsidRPr="00B14155">
        <w:rPr>
          <w:rFonts w:ascii="Arial" w:hAnsi="Arial"/>
        </w:rPr>
        <w:t xml:space="preserve"> of the EPAG project incorporates design innovations based on research, experiences, and lessons learned. The four key design innovations are: 1) for the business development skills component, incorporating start-up capital for micro-enterprises through a “savings match scheme;” 2) for the job skills component, partnering directly with private sector companies at the outset and delivering specifically tailored skills training packages to ensure higher employment rates for job skills trainees; 3) condensing the training timetable across the training in order to maximize impact and cost effectiveness; and 4) designing trainee profiles specific to business or job skills training and recruiting participants accordingly.</w:t>
      </w:r>
    </w:p>
    <w:p w:rsidR="00C56F07" w:rsidRPr="00B14155" w:rsidRDefault="00C56F07" w:rsidP="00C56F07">
      <w:pPr>
        <w:autoSpaceDE w:val="0"/>
        <w:autoSpaceDN w:val="0"/>
        <w:adjustRightInd w:val="0"/>
        <w:jc w:val="both"/>
        <w:rPr>
          <w:rFonts w:ascii="Arial" w:hAnsi="Arial"/>
        </w:rPr>
      </w:pPr>
    </w:p>
    <w:p w:rsidR="00C56F07" w:rsidRPr="009A4586" w:rsidRDefault="00C56F07" w:rsidP="00C56F07">
      <w:pPr>
        <w:autoSpaceDE w:val="0"/>
        <w:autoSpaceDN w:val="0"/>
        <w:adjustRightInd w:val="0"/>
        <w:ind w:left="720"/>
        <w:jc w:val="both"/>
        <w:rPr>
          <w:rFonts w:ascii="Arial" w:hAnsi="Arial"/>
          <w:u w:val="single"/>
        </w:rPr>
      </w:pPr>
      <w:r w:rsidRPr="009A4586">
        <w:rPr>
          <w:rFonts w:ascii="Arial" w:hAnsi="Arial"/>
          <w:u w:val="single"/>
        </w:rPr>
        <w:t>Savings match scheme</w:t>
      </w:r>
    </w:p>
    <w:p w:rsidR="00C56F07" w:rsidRDefault="00C56F07" w:rsidP="00C56F07">
      <w:pPr>
        <w:autoSpaceDE w:val="0"/>
        <w:autoSpaceDN w:val="0"/>
        <w:adjustRightInd w:val="0"/>
        <w:ind w:left="720"/>
        <w:jc w:val="both"/>
        <w:rPr>
          <w:rFonts w:ascii="Arial" w:hAnsi="Arial"/>
        </w:rPr>
      </w:pPr>
    </w:p>
    <w:p w:rsidR="00C56F07" w:rsidRPr="00B14155" w:rsidRDefault="00C56F07" w:rsidP="00C56F07">
      <w:pPr>
        <w:autoSpaceDE w:val="0"/>
        <w:autoSpaceDN w:val="0"/>
        <w:adjustRightInd w:val="0"/>
        <w:ind w:left="720"/>
        <w:jc w:val="both"/>
        <w:rPr>
          <w:rFonts w:ascii="Arial" w:hAnsi="Arial"/>
        </w:rPr>
      </w:pPr>
      <w:r w:rsidRPr="00B14155">
        <w:rPr>
          <w:rFonts w:ascii="Arial" w:hAnsi="Arial"/>
        </w:rPr>
        <w:t xml:space="preserve">Findings from the Round Two exit poll are paramount in guiding Round Three. The second exit poll report calls for a more structured way to bridge the gap between business training and actual business start-up. EPAG Round Three’s response to this call is to implement a “savings match scheme” for business development skills trainees. The savings match approach will enable girls to earn additional start-up capital based on training attendance and savings behavior. This “win-win” situation will support higher performance in the classroom training and stronger performance as the trainees’ start or grow their businesses in the real world. </w:t>
      </w:r>
    </w:p>
    <w:p w:rsidR="00C56F07" w:rsidRPr="00B14155" w:rsidRDefault="00C56F07" w:rsidP="00C56F07">
      <w:pPr>
        <w:autoSpaceDE w:val="0"/>
        <w:autoSpaceDN w:val="0"/>
        <w:adjustRightInd w:val="0"/>
        <w:ind w:left="720"/>
        <w:jc w:val="both"/>
        <w:rPr>
          <w:rFonts w:ascii="Arial" w:hAnsi="Arial"/>
        </w:rPr>
      </w:pPr>
    </w:p>
    <w:p w:rsidR="00C56F07" w:rsidRPr="009A4586" w:rsidRDefault="00C56F07" w:rsidP="00C56F07">
      <w:pPr>
        <w:autoSpaceDE w:val="0"/>
        <w:autoSpaceDN w:val="0"/>
        <w:adjustRightInd w:val="0"/>
        <w:ind w:left="720"/>
        <w:jc w:val="both"/>
        <w:rPr>
          <w:rFonts w:ascii="Arial" w:hAnsi="Arial"/>
          <w:u w:val="single"/>
        </w:rPr>
      </w:pPr>
      <w:r w:rsidRPr="009A4586">
        <w:rPr>
          <w:rFonts w:ascii="Arial" w:hAnsi="Arial"/>
          <w:u w:val="single"/>
        </w:rPr>
        <w:t>Formalized agreements for job skills training and placements</w:t>
      </w:r>
    </w:p>
    <w:p w:rsidR="00C56F07" w:rsidRPr="00B14155" w:rsidRDefault="00C56F07" w:rsidP="00C56F07">
      <w:pPr>
        <w:autoSpaceDE w:val="0"/>
        <w:autoSpaceDN w:val="0"/>
        <w:adjustRightInd w:val="0"/>
        <w:ind w:left="720"/>
        <w:jc w:val="both"/>
        <w:rPr>
          <w:rFonts w:ascii="Arial" w:hAnsi="Arial"/>
        </w:rPr>
      </w:pPr>
    </w:p>
    <w:p w:rsidR="00C56F07" w:rsidRPr="00B14155" w:rsidRDefault="00C56F07" w:rsidP="00C56F07">
      <w:pPr>
        <w:autoSpaceDE w:val="0"/>
        <w:autoSpaceDN w:val="0"/>
        <w:adjustRightInd w:val="0"/>
        <w:ind w:left="720"/>
        <w:jc w:val="both"/>
        <w:rPr>
          <w:rFonts w:ascii="Arial" w:hAnsi="Arial"/>
        </w:rPr>
      </w:pPr>
      <w:r w:rsidRPr="00B14155">
        <w:rPr>
          <w:rFonts w:ascii="Arial" w:hAnsi="Arial"/>
        </w:rPr>
        <w:t xml:space="preserve">The preliminary findings from EPAG’s impact evaluation are also instructive. Not unexpectedly, the impact study shows higher employment rates for business development skills trainees than job skills trainees. Therefore, breaking away from the pilot design to take a more strategic approach to maximize wage employment outcomes in Round Three is crucial. </w:t>
      </w:r>
    </w:p>
    <w:p w:rsidR="00C56F07" w:rsidRPr="00B14155" w:rsidRDefault="00C56F07" w:rsidP="00C56F07">
      <w:pPr>
        <w:autoSpaceDE w:val="0"/>
        <w:autoSpaceDN w:val="0"/>
        <w:adjustRightInd w:val="0"/>
        <w:ind w:left="720"/>
        <w:jc w:val="both"/>
        <w:rPr>
          <w:rFonts w:ascii="Arial" w:hAnsi="Arial"/>
        </w:rPr>
      </w:pPr>
    </w:p>
    <w:p w:rsidR="00C56F07" w:rsidRPr="00B14155" w:rsidRDefault="00C56F07" w:rsidP="00C56F07">
      <w:pPr>
        <w:autoSpaceDE w:val="0"/>
        <w:autoSpaceDN w:val="0"/>
        <w:adjustRightInd w:val="0"/>
        <w:ind w:left="720"/>
        <w:jc w:val="both"/>
        <w:rPr>
          <w:rFonts w:ascii="Arial" w:hAnsi="Arial"/>
        </w:rPr>
      </w:pPr>
      <w:r w:rsidRPr="00B14155">
        <w:rPr>
          <w:rFonts w:ascii="Arial" w:hAnsi="Arial"/>
        </w:rPr>
        <w:t>During Round Three, private sector partners will continue to be consulted and encouraged to play a key role in programs such as Entrepreneur Fair, but direct partnerships with</w:t>
      </w:r>
      <w:r>
        <w:rPr>
          <w:rFonts w:ascii="Arial" w:hAnsi="Arial"/>
        </w:rPr>
        <w:t>—</w:t>
      </w:r>
      <w:r w:rsidRPr="00B14155">
        <w:rPr>
          <w:rFonts w:ascii="Arial" w:hAnsi="Arial"/>
        </w:rPr>
        <w:t>and</w:t>
      </w:r>
      <w:r>
        <w:rPr>
          <w:rFonts w:ascii="Arial" w:hAnsi="Arial"/>
        </w:rPr>
        <w:t xml:space="preserve"> </w:t>
      </w:r>
      <w:r w:rsidRPr="00B14155">
        <w:rPr>
          <w:rFonts w:ascii="Arial" w:hAnsi="Arial"/>
        </w:rPr>
        <w:t>employment commitments from</w:t>
      </w:r>
      <w:r>
        <w:rPr>
          <w:rFonts w:ascii="Arial" w:hAnsi="Arial"/>
        </w:rPr>
        <w:t>—</w:t>
      </w:r>
      <w:r w:rsidRPr="00B14155">
        <w:rPr>
          <w:rFonts w:ascii="Arial" w:hAnsi="Arial"/>
        </w:rPr>
        <w:t>key</w:t>
      </w:r>
      <w:r>
        <w:rPr>
          <w:rFonts w:ascii="Arial" w:hAnsi="Arial"/>
        </w:rPr>
        <w:t xml:space="preserve"> </w:t>
      </w:r>
      <w:r w:rsidRPr="00B14155">
        <w:rPr>
          <w:rFonts w:ascii="Arial" w:hAnsi="Arial"/>
        </w:rPr>
        <w:t>companies will comprise a new approach to job skills training and placement that is expected to maximize employment rates for job skills trainees. This new approach is based on experiences with the EPAG pilot and feedback from the private sector. During the EPAG pilot, many private sector partners made promises to employ EPAG trainees, but unfortunately—for various reasons—those promises did not always materialize into job placements. The approach in Round Three is more targeted, direct, and official</w:t>
      </w:r>
      <w:r>
        <w:rPr>
          <w:rFonts w:ascii="Arial" w:hAnsi="Arial"/>
        </w:rPr>
        <w:t xml:space="preserve"> with mutual benefits to both the employer and the employee</w:t>
      </w:r>
      <w:r w:rsidRPr="00B14155">
        <w:rPr>
          <w:rFonts w:ascii="Arial" w:hAnsi="Arial"/>
        </w:rPr>
        <w:t xml:space="preserve">. </w:t>
      </w:r>
      <w:r w:rsidRPr="00374151">
        <w:rPr>
          <w:rFonts w:ascii="Arial" w:hAnsi="Arial"/>
        </w:rPr>
        <w:t xml:space="preserve">As part of this new approach, about a </w:t>
      </w:r>
      <w:r w:rsidRPr="00374151">
        <w:rPr>
          <w:rFonts w:ascii="Arial" w:hAnsi="Arial"/>
        </w:rPr>
        <w:lastRenderedPageBreak/>
        <w:t>third of the Round Three job skills trainees will be formed into business groups which will create formal businesses to be contracted for service provision by larger companies.</w:t>
      </w:r>
      <w:r>
        <w:rPr>
          <w:rFonts w:ascii="Arial" w:hAnsi="Arial"/>
        </w:rPr>
        <w:t xml:space="preserve"> </w:t>
      </w:r>
      <w:r w:rsidRPr="00B14155">
        <w:rPr>
          <w:rFonts w:ascii="Arial" w:hAnsi="Arial"/>
        </w:rPr>
        <w:t>Round Three job skills trainees will receive skills training specifically tailored to the needs of the private sector partners—beyond what was done during the EPAG pilot phase. Also, the proportion of Round Three job skills trainees has been reduced in order to optimize the chances for placement by service providers (BDS = 82% vs. JS = 18%).</w:t>
      </w:r>
    </w:p>
    <w:p w:rsidR="00C56F07" w:rsidRPr="00B14155" w:rsidRDefault="00C56F07" w:rsidP="00C56F07">
      <w:pPr>
        <w:autoSpaceDE w:val="0"/>
        <w:autoSpaceDN w:val="0"/>
        <w:adjustRightInd w:val="0"/>
        <w:ind w:left="720"/>
        <w:jc w:val="both"/>
        <w:rPr>
          <w:rFonts w:ascii="Arial" w:hAnsi="Arial"/>
        </w:rPr>
      </w:pPr>
    </w:p>
    <w:p w:rsidR="00C56F07" w:rsidRPr="009A4586" w:rsidRDefault="00C56F07" w:rsidP="00C56F07">
      <w:pPr>
        <w:autoSpaceDE w:val="0"/>
        <w:autoSpaceDN w:val="0"/>
        <w:adjustRightInd w:val="0"/>
        <w:ind w:left="720"/>
        <w:jc w:val="both"/>
        <w:rPr>
          <w:rFonts w:ascii="Arial" w:hAnsi="Arial"/>
          <w:u w:val="single"/>
        </w:rPr>
      </w:pPr>
      <w:r w:rsidRPr="009A4586">
        <w:rPr>
          <w:rFonts w:ascii="Arial" w:hAnsi="Arial"/>
          <w:u w:val="single"/>
        </w:rPr>
        <w:t>Targeted trainee profiles</w:t>
      </w:r>
    </w:p>
    <w:p w:rsidR="00C56F07" w:rsidRPr="00B14155" w:rsidRDefault="00C56F07" w:rsidP="00C56F07">
      <w:pPr>
        <w:autoSpaceDE w:val="0"/>
        <w:autoSpaceDN w:val="0"/>
        <w:adjustRightInd w:val="0"/>
        <w:ind w:left="720"/>
        <w:jc w:val="both"/>
        <w:rPr>
          <w:rFonts w:ascii="Arial" w:hAnsi="Arial"/>
        </w:rPr>
      </w:pPr>
    </w:p>
    <w:p w:rsidR="00C56F07" w:rsidRPr="00B14155" w:rsidRDefault="00C56F07" w:rsidP="00C56F07">
      <w:pPr>
        <w:autoSpaceDE w:val="0"/>
        <w:autoSpaceDN w:val="0"/>
        <w:adjustRightInd w:val="0"/>
        <w:ind w:left="720"/>
        <w:jc w:val="both"/>
        <w:rPr>
          <w:rFonts w:ascii="Arial" w:hAnsi="Arial"/>
        </w:rPr>
      </w:pPr>
      <w:r w:rsidRPr="00B14155">
        <w:rPr>
          <w:rFonts w:ascii="Arial" w:hAnsi="Arial"/>
        </w:rPr>
        <w:t>For the EPAG pilot, recruitment of trainees aimed—as much as possible—to enroll a random sample of the eligible population. This was important for the pilot project’s impact evaluation study in order to see what the impacts of the project were on a cross-section of girls, i.e. not only those “most likely to succeed.” For Round Three, however, the trainee profiles will be specifically designed for the business and job skills trainings, based on experiences to date and lessons learned (as outlined below).</w:t>
      </w:r>
    </w:p>
    <w:p w:rsidR="00C56F07" w:rsidRPr="00B14155" w:rsidRDefault="00C56F07" w:rsidP="00C56F07">
      <w:pPr>
        <w:autoSpaceDE w:val="0"/>
        <w:autoSpaceDN w:val="0"/>
        <w:adjustRightInd w:val="0"/>
        <w:jc w:val="both"/>
        <w:rPr>
          <w:rFonts w:ascii="Arial" w:hAnsi="Arial"/>
        </w:rPr>
      </w:pPr>
    </w:p>
    <w:p w:rsidR="00C56F07" w:rsidRPr="00B14155" w:rsidRDefault="00C56F07" w:rsidP="00CC0A13">
      <w:pPr>
        <w:numPr>
          <w:ilvl w:val="0"/>
          <w:numId w:val="38"/>
        </w:numPr>
        <w:autoSpaceDE w:val="0"/>
        <w:autoSpaceDN w:val="0"/>
        <w:adjustRightInd w:val="0"/>
        <w:ind w:left="1440"/>
        <w:jc w:val="both"/>
        <w:rPr>
          <w:rFonts w:ascii="Arial" w:hAnsi="Arial"/>
        </w:rPr>
      </w:pPr>
      <w:r w:rsidRPr="00B14155">
        <w:rPr>
          <w:rFonts w:ascii="Arial" w:hAnsi="Arial"/>
        </w:rPr>
        <w:t xml:space="preserve">The BDS trainees will be between 16 and 24 years of age and fall within the “NEET” categorization as much as possible (“NEET” = not in education, employment, or training). The selection criteria will be designed to screen for girls who have limited (but not zero) literacy and schooling. </w:t>
      </w:r>
    </w:p>
    <w:p w:rsidR="00C56F07" w:rsidRPr="00B14155" w:rsidRDefault="00C56F07" w:rsidP="00C56F07">
      <w:pPr>
        <w:autoSpaceDE w:val="0"/>
        <w:autoSpaceDN w:val="0"/>
        <w:adjustRightInd w:val="0"/>
        <w:ind w:left="1440"/>
        <w:jc w:val="both"/>
        <w:rPr>
          <w:rFonts w:ascii="Arial" w:hAnsi="Arial"/>
        </w:rPr>
      </w:pPr>
    </w:p>
    <w:p w:rsidR="00C56F07" w:rsidRDefault="00C56F07" w:rsidP="00CC0A13">
      <w:pPr>
        <w:numPr>
          <w:ilvl w:val="0"/>
          <w:numId w:val="38"/>
        </w:numPr>
        <w:autoSpaceDE w:val="0"/>
        <w:autoSpaceDN w:val="0"/>
        <w:adjustRightInd w:val="0"/>
        <w:ind w:left="1440"/>
        <w:jc w:val="both"/>
        <w:rPr>
          <w:rFonts w:ascii="Arial" w:hAnsi="Arial"/>
        </w:rPr>
      </w:pPr>
      <w:r w:rsidRPr="00B14155">
        <w:rPr>
          <w:rFonts w:ascii="Arial" w:hAnsi="Arial"/>
        </w:rPr>
        <w:t>JS trainees will be between 20 and 24 years of age and will comprise a mixture of high school dropouts, high school students (night school is okay), and high school graduates.</w:t>
      </w:r>
      <w:r>
        <w:rPr>
          <w:rStyle w:val="FootnoteReference"/>
          <w:rFonts w:ascii="Arial" w:hAnsi="Arial"/>
        </w:rPr>
        <w:footnoteReference w:id="3"/>
      </w:r>
      <w:r w:rsidRPr="00B14155">
        <w:rPr>
          <w:rFonts w:ascii="Arial" w:hAnsi="Arial"/>
        </w:rPr>
        <w:t xml:space="preserve"> The selection criteria will be designed to screen for girls who have more advanced literacy skills and schooling than the business development skills trainees.</w:t>
      </w:r>
    </w:p>
    <w:p w:rsidR="00C56F07" w:rsidRDefault="00C56F07" w:rsidP="00C56F07">
      <w:pPr>
        <w:autoSpaceDE w:val="0"/>
        <w:autoSpaceDN w:val="0"/>
        <w:adjustRightInd w:val="0"/>
        <w:jc w:val="both"/>
        <w:rPr>
          <w:rFonts w:ascii="Arial" w:hAnsi="Arial"/>
        </w:rPr>
      </w:pPr>
    </w:p>
    <w:p w:rsidR="00C56F07" w:rsidRPr="009A4586" w:rsidRDefault="00C56F07" w:rsidP="00C56F07">
      <w:pPr>
        <w:autoSpaceDE w:val="0"/>
        <w:autoSpaceDN w:val="0"/>
        <w:adjustRightInd w:val="0"/>
        <w:ind w:left="720"/>
        <w:jc w:val="both"/>
        <w:rPr>
          <w:rFonts w:ascii="Arial" w:hAnsi="Arial"/>
          <w:u w:val="single"/>
        </w:rPr>
      </w:pPr>
      <w:r w:rsidRPr="009A4586">
        <w:rPr>
          <w:rFonts w:ascii="Arial" w:hAnsi="Arial"/>
          <w:u w:val="single"/>
        </w:rPr>
        <w:t>Condensed training timetable</w:t>
      </w:r>
    </w:p>
    <w:p w:rsidR="00C56F07" w:rsidRPr="00B14155" w:rsidRDefault="00C56F07" w:rsidP="00C56F07">
      <w:pPr>
        <w:autoSpaceDE w:val="0"/>
        <w:autoSpaceDN w:val="0"/>
        <w:adjustRightInd w:val="0"/>
        <w:ind w:left="720"/>
        <w:jc w:val="both"/>
        <w:rPr>
          <w:rFonts w:ascii="Arial" w:hAnsi="Arial"/>
        </w:rPr>
      </w:pPr>
    </w:p>
    <w:p w:rsidR="00C56F07" w:rsidRPr="00B14155" w:rsidRDefault="00C56F07" w:rsidP="00C56F07">
      <w:pPr>
        <w:autoSpaceDE w:val="0"/>
        <w:autoSpaceDN w:val="0"/>
        <w:adjustRightInd w:val="0"/>
        <w:ind w:left="720"/>
        <w:jc w:val="both"/>
        <w:rPr>
          <w:rFonts w:ascii="Arial" w:hAnsi="Arial"/>
        </w:rPr>
      </w:pPr>
      <w:r w:rsidRPr="00B14155">
        <w:rPr>
          <w:rFonts w:ascii="Arial" w:hAnsi="Arial"/>
        </w:rPr>
        <w:t xml:space="preserve">The training timetable for EPAG Round Three will be condensed in order to maximize cost effectiveness while maintaining quality standards. The classroom training phase will be four months (instead of six) and the placement and support phase will be five months (instead of six). The total training hours, however, will only be somewhat reduced. The </w:t>
      </w:r>
      <w:r w:rsidRPr="00131424">
        <w:rPr>
          <w:rFonts w:ascii="Arial" w:hAnsi="Arial"/>
        </w:rPr>
        <w:t>EPAG team</w:t>
      </w:r>
      <w:r w:rsidRPr="00B14155">
        <w:rPr>
          <w:rFonts w:ascii="Arial" w:hAnsi="Arial"/>
        </w:rPr>
        <w:t xml:space="preserve"> and service providers are confident that it will be possible to successfully condense and deliver the training.</w:t>
      </w:r>
    </w:p>
    <w:p w:rsidR="00C56F07" w:rsidRDefault="00C56F07" w:rsidP="00C56F07">
      <w:pPr>
        <w:autoSpaceDE w:val="0"/>
        <w:autoSpaceDN w:val="0"/>
        <w:adjustRightInd w:val="0"/>
        <w:jc w:val="both"/>
        <w:rPr>
          <w:rFonts w:ascii="Arial" w:hAnsi="Arial"/>
        </w:rPr>
      </w:pPr>
    </w:p>
    <w:p w:rsidR="009637A6" w:rsidRDefault="009637A6">
      <w:pPr>
        <w:rPr>
          <w:rFonts w:ascii="Arial" w:hAnsi="Arial"/>
          <w:i/>
        </w:rPr>
      </w:pPr>
      <w:r>
        <w:rPr>
          <w:rFonts w:ascii="Arial" w:hAnsi="Arial"/>
          <w:i/>
        </w:rPr>
        <w:br w:type="page"/>
      </w:r>
    </w:p>
    <w:p w:rsidR="00C56F07" w:rsidRPr="001C55AB" w:rsidRDefault="00C56F07" w:rsidP="00C56F07">
      <w:pPr>
        <w:autoSpaceDE w:val="0"/>
        <w:autoSpaceDN w:val="0"/>
        <w:adjustRightInd w:val="0"/>
        <w:ind w:firstLine="720"/>
        <w:jc w:val="both"/>
        <w:rPr>
          <w:rFonts w:ascii="Arial" w:hAnsi="Arial"/>
          <w:i/>
        </w:rPr>
      </w:pPr>
      <w:r w:rsidRPr="001C55AB">
        <w:rPr>
          <w:rFonts w:ascii="Arial" w:hAnsi="Arial"/>
          <w:i/>
        </w:rPr>
        <w:lastRenderedPageBreak/>
        <w:t xml:space="preserve">Training timetable </w:t>
      </w:r>
    </w:p>
    <w:p w:rsidR="00C56F07" w:rsidRDefault="00C56F07" w:rsidP="00C56F07">
      <w:pPr>
        <w:autoSpaceDE w:val="0"/>
        <w:autoSpaceDN w:val="0"/>
        <w:adjustRightInd w:val="0"/>
        <w:jc w:val="both"/>
        <w:rPr>
          <w:rFonts w:ascii="Arial" w:hAnsi="Arial"/>
        </w:rPr>
      </w:pPr>
    </w:p>
    <w:p w:rsidR="00C56F07" w:rsidRDefault="00C56F07" w:rsidP="00C56F07">
      <w:pPr>
        <w:autoSpaceDE w:val="0"/>
        <w:autoSpaceDN w:val="0"/>
        <w:adjustRightInd w:val="0"/>
        <w:jc w:val="both"/>
        <w:rPr>
          <w:rFonts w:ascii="Arial" w:hAnsi="Arial"/>
        </w:rPr>
      </w:pPr>
      <w:r>
        <w:rPr>
          <w:rFonts w:ascii="Arial" w:hAnsi="Arial"/>
        </w:rPr>
        <w:t>10.</w:t>
      </w:r>
      <w:r>
        <w:rPr>
          <w:rFonts w:ascii="Arial" w:hAnsi="Arial"/>
        </w:rPr>
        <w:tab/>
        <w:t>The provisional detailed classroom raining timetable for EPAG Round Three is included below:</w:t>
      </w:r>
    </w:p>
    <w:p w:rsidR="00C56F07" w:rsidRDefault="00C56F07" w:rsidP="00C56F07">
      <w:pPr>
        <w:autoSpaceDE w:val="0"/>
        <w:autoSpaceDN w:val="0"/>
        <w:adjustRightInd w:val="0"/>
        <w:jc w:val="both"/>
        <w:rPr>
          <w:rFonts w:ascii="Arial" w:hAnsi="Arial"/>
        </w:rPr>
      </w:pPr>
    </w:p>
    <w:tbl>
      <w:tblPr>
        <w:tblW w:w="0" w:type="auto"/>
        <w:jc w:val="right"/>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91"/>
        <w:gridCol w:w="2364"/>
        <w:gridCol w:w="2364"/>
        <w:gridCol w:w="2149"/>
      </w:tblGrid>
      <w:tr w:rsidR="00C56F07" w:rsidRPr="00CC1950" w:rsidTr="00CF4FFA">
        <w:trPr>
          <w:trHeight w:val="476"/>
          <w:jc w:val="right"/>
        </w:trPr>
        <w:tc>
          <w:tcPr>
            <w:tcW w:w="8468" w:type="dxa"/>
            <w:gridSpan w:val="4"/>
            <w:shd w:val="clear" w:color="auto" w:fill="BFBFBF"/>
            <w:vAlign w:val="center"/>
          </w:tcPr>
          <w:p w:rsidR="00C56F07" w:rsidRPr="00CC1950" w:rsidRDefault="00C56F07" w:rsidP="00CF4FFA">
            <w:pPr>
              <w:jc w:val="center"/>
              <w:rPr>
                <w:rFonts w:ascii="Arial" w:hAnsi="Arial" w:cs="Arial"/>
              </w:rPr>
            </w:pPr>
            <w:r>
              <w:rPr>
                <w:rFonts w:ascii="Arial" w:hAnsi="Arial" w:cs="Arial"/>
                <w:sz w:val="28"/>
                <w:szCs w:val="28"/>
              </w:rPr>
              <w:t>EPAG ROUND THREE</w:t>
            </w:r>
            <w:r w:rsidRPr="00683982">
              <w:rPr>
                <w:rFonts w:ascii="Arial" w:hAnsi="Arial" w:cs="Arial"/>
                <w:sz w:val="28"/>
                <w:szCs w:val="28"/>
              </w:rPr>
              <w:t xml:space="preserve"> – CLASSROOM TRAINING TIMETABLE</w:t>
            </w:r>
          </w:p>
        </w:tc>
      </w:tr>
      <w:tr w:rsidR="00C56F07" w:rsidRPr="00CC1950" w:rsidTr="00CF4FFA">
        <w:trPr>
          <w:jc w:val="right"/>
        </w:trPr>
        <w:tc>
          <w:tcPr>
            <w:tcW w:w="1591" w:type="dxa"/>
            <w:vAlign w:val="center"/>
          </w:tcPr>
          <w:p w:rsidR="00C56F07" w:rsidRPr="00CC1950" w:rsidRDefault="00C56F07" w:rsidP="00CF4FFA">
            <w:pPr>
              <w:rPr>
                <w:rFonts w:ascii="Arial" w:hAnsi="Arial" w:cs="Arial"/>
              </w:rPr>
            </w:pPr>
          </w:p>
        </w:tc>
        <w:tc>
          <w:tcPr>
            <w:tcW w:w="2364" w:type="dxa"/>
            <w:vAlign w:val="center"/>
          </w:tcPr>
          <w:p w:rsidR="00C56F07" w:rsidRPr="00CC1950" w:rsidRDefault="00C56F07" w:rsidP="00CF4FFA">
            <w:pPr>
              <w:jc w:val="center"/>
              <w:rPr>
                <w:rFonts w:ascii="Arial" w:hAnsi="Arial" w:cs="Arial"/>
              </w:rPr>
            </w:pPr>
            <w:r w:rsidRPr="00CC1950">
              <w:rPr>
                <w:rFonts w:ascii="Arial" w:hAnsi="Arial" w:cs="Arial"/>
              </w:rPr>
              <w:t>Technical and life skills training</w:t>
            </w:r>
          </w:p>
        </w:tc>
        <w:tc>
          <w:tcPr>
            <w:tcW w:w="2364" w:type="dxa"/>
            <w:vAlign w:val="center"/>
          </w:tcPr>
          <w:p w:rsidR="00C56F07" w:rsidRPr="00CC1950" w:rsidRDefault="00C56F07" w:rsidP="00CF4FFA">
            <w:pPr>
              <w:jc w:val="center"/>
              <w:rPr>
                <w:rFonts w:ascii="Arial" w:hAnsi="Arial" w:cs="Arial"/>
              </w:rPr>
            </w:pPr>
            <w:r w:rsidRPr="00CC1950">
              <w:rPr>
                <w:rFonts w:ascii="Arial" w:hAnsi="Arial" w:cs="Arial"/>
              </w:rPr>
              <w:t>Literacy / numeracy training</w:t>
            </w:r>
          </w:p>
        </w:tc>
        <w:tc>
          <w:tcPr>
            <w:tcW w:w="2149" w:type="dxa"/>
          </w:tcPr>
          <w:p w:rsidR="00C56F07" w:rsidRPr="00CC1950" w:rsidRDefault="00C56F07" w:rsidP="00CF4FFA">
            <w:pPr>
              <w:rPr>
                <w:rFonts w:ascii="Arial" w:hAnsi="Arial" w:cs="Arial"/>
              </w:rPr>
            </w:pPr>
          </w:p>
        </w:tc>
      </w:tr>
      <w:tr w:rsidR="00C56F07" w:rsidRPr="00CC1950" w:rsidTr="00CF4FFA">
        <w:trPr>
          <w:jc w:val="right"/>
        </w:trPr>
        <w:tc>
          <w:tcPr>
            <w:tcW w:w="1591" w:type="dxa"/>
            <w:vAlign w:val="center"/>
          </w:tcPr>
          <w:p w:rsidR="00C56F07" w:rsidRPr="00CC1950" w:rsidRDefault="00C56F07" w:rsidP="00CF4FFA">
            <w:pPr>
              <w:rPr>
                <w:rFonts w:ascii="Arial" w:hAnsi="Arial" w:cs="Arial"/>
              </w:rPr>
            </w:pPr>
            <w:r w:rsidRPr="00CC1950">
              <w:rPr>
                <w:rFonts w:ascii="Arial" w:hAnsi="Arial" w:cs="Arial"/>
              </w:rPr>
              <w:t>Business development skills</w:t>
            </w:r>
          </w:p>
        </w:tc>
        <w:tc>
          <w:tcPr>
            <w:tcW w:w="2364" w:type="dxa"/>
            <w:vAlign w:val="center"/>
          </w:tcPr>
          <w:p w:rsidR="00C56F07" w:rsidRPr="00CC1950" w:rsidRDefault="00C56F07" w:rsidP="00CF4FFA">
            <w:pPr>
              <w:rPr>
                <w:rFonts w:ascii="Arial" w:hAnsi="Arial" w:cs="Arial"/>
              </w:rPr>
            </w:pPr>
            <w:r w:rsidRPr="00CC1950">
              <w:rPr>
                <w:rFonts w:ascii="Arial" w:hAnsi="Arial" w:cs="Arial"/>
              </w:rPr>
              <w:t>4 days a week</w:t>
            </w:r>
          </w:p>
          <w:p w:rsidR="00C56F07" w:rsidRPr="00CC1950" w:rsidRDefault="00C56F07" w:rsidP="00CF4FFA">
            <w:pPr>
              <w:rPr>
                <w:rFonts w:ascii="Arial" w:hAnsi="Arial" w:cs="Arial"/>
              </w:rPr>
            </w:pPr>
            <w:r w:rsidRPr="00CC1950">
              <w:rPr>
                <w:rFonts w:ascii="Arial" w:hAnsi="Arial" w:cs="Arial"/>
              </w:rPr>
              <w:t>3 hours a day</w:t>
            </w:r>
          </w:p>
          <w:p w:rsidR="00C56F07" w:rsidRPr="00CC1950" w:rsidRDefault="00C56F07" w:rsidP="00CF4FFA">
            <w:pPr>
              <w:rPr>
                <w:rFonts w:ascii="Arial" w:hAnsi="Arial" w:cs="Arial"/>
              </w:rPr>
            </w:pPr>
            <w:r w:rsidRPr="00CC1950">
              <w:rPr>
                <w:rFonts w:ascii="Arial" w:hAnsi="Arial" w:cs="Arial"/>
              </w:rPr>
              <w:t>= 192 hours total</w:t>
            </w:r>
          </w:p>
        </w:tc>
        <w:tc>
          <w:tcPr>
            <w:tcW w:w="2364" w:type="dxa"/>
            <w:vAlign w:val="center"/>
          </w:tcPr>
          <w:p w:rsidR="00C56F07" w:rsidRPr="00CC1950" w:rsidRDefault="00C56F07" w:rsidP="00CF4FFA">
            <w:pPr>
              <w:rPr>
                <w:rFonts w:ascii="Arial" w:hAnsi="Arial" w:cs="Arial"/>
              </w:rPr>
            </w:pPr>
            <w:r w:rsidRPr="00CC1950">
              <w:rPr>
                <w:rFonts w:ascii="Arial" w:hAnsi="Arial" w:cs="Arial"/>
              </w:rPr>
              <w:t>4 hours per week</w:t>
            </w:r>
          </w:p>
          <w:p w:rsidR="00C56F07" w:rsidRPr="00CC1950" w:rsidRDefault="00C56F07" w:rsidP="00CF4FFA">
            <w:pPr>
              <w:rPr>
                <w:rFonts w:ascii="Arial" w:hAnsi="Arial" w:cs="Arial"/>
              </w:rPr>
            </w:pPr>
            <w:r w:rsidRPr="00CC1950">
              <w:rPr>
                <w:rFonts w:ascii="Arial" w:hAnsi="Arial" w:cs="Arial"/>
              </w:rPr>
              <w:t>= 64 hours total</w:t>
            </w:r>
          </w:p>
        </w:tc>
        <w:tc>
          <w:tcPr>
            <w:tcW w:w="2149" w:type="dxa"/>
            <w:vAlign w:val="center"/>
          </w:tcPr>
          <w:p w:rsidR="00C56F07" w:rsidRPr="00CC1950" w:rsidRDefault="00C56F07" w:rsidP="00CF4FFA">
            <w:pPr>
              <w:rPr>
                <w:rFonts w:ascii="Arial" w:hAnsi="Arial" w:cs="Arial"/>
              </w:rPr>
            </w:pPr>
            <w:r w:rsidRPr="00CC1950">
              <w:rPr>
                <w:rFonts w:ascii="Arial" w:hAnsi="Arial" w:cs="Arial"/>
              </w:rPr>
              <w:t>16 hours a week</w:t>
            </w:r>
          </w:p>
          <w:p w:rsidR="00C56F07" w:rsidRPr="00CC1950" w:rsidRDefault="00C56F07" w:rsidP="00CF4FFA">
            <w:pPr>
              <w:rPr>
                <w:rFonts w:ascii="Arial" w:hAnsi="Arial" w:cs="Arial"/>
              </w:rPr>
            </w:pPr>
            <w:r w:rsidRPr="00CC1950">
              <w:rPr>
                <w:rFonts w:ascii="Arial" w:hAnsi="Arial" w:cs="Arial"/>
              </w:rPr>
              <w:t>= 256 total</w:t>
            </w:r>
          </w:p>
        </w:tc>
      </w:tr>
      <w:tr w:rsidR="00C56F07" w:rsidRPr="00CC1950" w:rsidTr="00CF4FFA">
        <w:trPr>
          <w:jc w:val="right"/>
        </w:trPr>
        <w:tc>
          <w:tcPr>
            <w:tcW w:w="1591" w:type="dxa"/>
            <w:vAlign w:val="center"/>
          </w:tcPr>
          <w:p w:rsidR="00C56F07" w:rsidRPr="00CC1950" w:rsidRDefault="00C56F07" w:rsidP="00CF4FFA">
            <w:pPr>
              <w:rPr>
                <w:rFonts w:ascii="Arial" w:hAnsi="Arial" w:cs="Arial"/>
              </w:rPr>
            </w:pPr>
            <w:r w:rsidRPr="00CC1950">
              <w:rPr>
                <w:rFonts w:ascii="Arial" w:hAnsi="Arial" w:cs="Arial"/>
              </w:rPr>
              <w:t>Job skills</w:t>
            </w:r>
          </w:p>
        </w:tc>
        <w:tc>
          <w:tcPr>
            <w:tcW w:w="2364" w:type="dxa"/>
            <w:vAlign w:val="center"/>
          </w:tcPr>
          <w:p w:rsidR="00C56F07" w:rsidRPr="00CC1950" w:rsidRDefault="00C56F07" w:rsidP="00CF4FFA">
            <w:pPr>
              <w:rPr>
                <w:rFonts w:ascii="Arial" w:hAnsi="Arial" w:cs="Arial"/>
              </w:rPr>
            </w:pPr>
            <w:r w:rsidRPr="00CC1950">
              <w:rPr>
                <w:rFonts w:ascii="Arial" w:hAnsi="Arial" w:cs="Arial"/>
              </w:rPr>
              <w:t>4 days a week</w:t>
            </w:r>
          </w:p>
          <w:p w:rsidR="00C56F07" w:rsidRPr="00CC1950" w:rsidRDefault="00C56F07" w:rsidP="00CF4FFA">
            <w:pPr>
              <w:rPr>
                <w:rFonts w:ascii="Arial" w:hAnsi="Arial" w:cs="Arial"/>
              </w:rPr>
            </w:pPr>
            <w:r w:rsidRPr="00CC1950">
              <w:rPr>
                <w:rFonts w:ascii="Arial" w:hAnsi="Arial" w:cs="Arial"/>
              </w:rPr>
              <w:t>4.5 hours a day</w:t>
            </w:r>
          </w:p>
          <w:p w:rsidR="00C56F07" w:rsidRPr="00CC1950" w:rsidRDefault="00C56F07" w:rsidP="00CF4FFA">
            <w:pPr>
              <w:rPr>
                <w:rFonts w:ascii="Arial" w:hAnsi="Arial" w:cs="Arial"/>
              </w:rPr>
            </w:pPr>
            <w:r w:rsidRPr="00CC1950">
              <w:rPr>
                <w:rFonts w:ascii="Arial" w:hAnsi="Arial" w:cs="Arial"/>
              </w:rPr>
              <w:t>= 288 hours total</w:t>
            </w:r>
          </w:p>
        </w:tc>
        <w:tc>
          <w:tcPr>
            <w:tcW w:w="2364" w:type="dxa"/>
            <w:vAlign w:val="center"/>
          </w:tcPr>
          <w:p w:rsidR="00C56F07" w:rsidRPr="00CC1950" w:rsidRDefault="00C56F07" w:rsidP="00CF4FFA">
            <w:pPr>
              <w:rPr>
                <w:rFonts w:ascii="Arial" w:hAnsi="Arial" w:cs="Arial"/>
              </w:rPr>
            </w:pPr>
            <w:r w:rsidRPr="00CC1950">
              <w:rPr>
                <w:rFonts w:ascii="Arial" w:hAnsi="Arial" w:cs="Arial"/>
              </w:rPr>
              <w:t>1.5 hours per week</w:t>
            </w:r>
          </w:p>
          <w:p w:rsidR="00C56F07" w:rsidRPr="00CC1950" w:rsidRDefault="00C56F07" w:rsidP="00CF4FFA">
            <w:pPr>
              <w:rPr>
                <w:rFonts w:ascii="Arial" w:hAnsi="Arial" w:cs="Arial"/>
              </w:rPr>
            </w:pPr>
            <w:r w:rsidRPr="00CC1950">
              <w:rPr>
                <w:rFonts w:ascii="Arial" w:hAnsi="Arial" w:cs="Arial"/>
              </w:rPr>
              <w:t>= 24 hours total</w:t>
            </w:r>
          </w:p>
        </w:tc>
        <w:tc>
          <w:tcPr>
            <w:tcW w:w="2149" w:type="dxa"/>
            <w:vAlign w:val="center"/>
          </w:tcPr>
          <w:p w:rsidR="00C56F07" w:rsidRPr="00CC1950" w:rsidRDefault="00C56F07" w:rsidP="00CF4FFA">
            <w:pPr>
              <w:rPr>
                <w:rFonts w:ascii="Arial" w:hAnsi="Arial" w:cs="Arial"/>
              </w:rPr>
            </w:pPr>
            <w:r w:rsidRPr="00CC1950">
              <w:rPr>
                <w:rFonts w:ascii="Arial" w:hAnsi="Arial" w:cs="Arial"/>
              </w:rPr>
              <w:t>19.5 hours a week</w:t>
            </w:r>
          </w:p>
          <w:p w:rsidR="00C56F07" w:rsidRPr="00CC1950" w:rsidRDefault="00C56F07" w:rsidP="00CF4FFA">
            <w:pPr>
              <w:rPr>
                <w:rFonts w:ascii="Arial" w:hAnsi="Arial" w:cs="Arial"/>
              </w:rPr>
            </w:pPr>
            <w:r w:rsidRPr="00CC1950">
              <w:rPr>
                <w:rFonts w:ascii="Arial" w:hAnsi="Arial" w:cs="Arial"/>
              </w:rPr>
              <w:t>= 312 total</w:t>
            </w:r>
          </w:p>
        </w:tc>
      </w:tr>
    </w:tbl>
    <w:p w:rsidR="00C56F07" w:rsidRDefault="00C56F07" w:rsidP="00C56F07">
      <w:pPr>
        <w:autoSpaceDE w:val="0"/>
        <w:autoSpaceDN w:val="0"/>
        <w:adjustRightInd w:val="0"/>
        <w:jc w:val="both"/>
        <w:rPr>
          <w:rFonts w:ascii="Arial" w:hAnsi="Arial"/>
        </w:rPr>
      </w:pPr>
    </w:p>
    <w:p w:rsidR="00C56F07" w:rsidRPr="0016054C" w:rsidRDefault="00C56F07" w:rsidP="00C56F07">
      <w:pPr>
        <w:ind w:left="720"/>
        <w:rPr>
          <w:rFonts w:ascii="Arial" w:hAnsi="Arial" w:cs="Arial"/>
          <w:i/>
        </w:rPr>
      </w:pPr>
      <w:r>
        <w:rPr>
          <w:rFonts w:ascii="Arial" w:hAnsi="Arial" w:cs="Arial"/>
          <w:i/>
        </w:rPr>
        <w:t>Implementing partners</w:t>
      </w:r>
    </w:p>
    <w:p w:rsidR="00C56F07" w:rsidRPr="00364662" w:rsidRDefault="00C56F07" w:rsidP="00C56F07">
      <w:pPr>
        <w:rPr>
          <w:rFonts w:ascii="Arial" w:hAnsi="Arial" w:cs="Arial"/>
        </w:rPr>
      </w:pPr>
    </w:p>
    <w:p w:rsidR="00C56F07" w:rsidRDefault="00C56F07" w:rsidP="00C56F07">
      <w:pPr>
        <w:jc w:val="both"/>
        <w:rPr>
          <w:rFonts w:ascii="Arial" w:hAnsi="Arial" w:cs="Arial"/>
        </w:rPr>
      </w:pPr>
      <w:r>
        <w:rPr>
          <w:rFonts w:ascii="Arial" w:hAnsi="Arial" w:cs="Arial"/>
        </w:rPr>
        <w:t>11.</w:t>
      </w:r>
      <w:r w:rsidRPr="00364662">
        <w:rPr>
          <w:rFonts w:ascii="Arial" w:hAnsi="Arial" w:cs="Arial"/>
        </w:rPr>
        <w:tab/>
        <w:t xml:space="preserve">The </w:t>
      </w:r>
      <w:r>
        <w:rPr>
          <w:rFonts w:ascii="Arial" w:hAnsi="Arial" w:cs="Arial"/>
        </w:rPr>
        <w:t xml:space="preserve">Ministry of Gender &amp; Development </w:t>
      </w:r>
      <w:r w:rsidRPr="00364662">
        <w:rPr>
          <w:rFonts w:ascii="Arial" w:hAnsi="Arial" w:cs="Arial"/>
        </w:rPr>
        <w:t xml:space="preserve">will hire </w:t>
      </w:r>
      <w:r>
        <w:rPr>
          <w:rFonts w:ascii="Arial" w:hAnsi="Arial" w:cs="Arial"/>
        </w:rPr>
        <w:t xml:space="preserve">one service provider under these terms of reference: International Rescue Committee (IRC). IRC and its implementing partners will be assigned a total of 815 trainees. Educare and the National Adult Education Association of Liberia (NAEAL) will deliver business development and life skills training. NAEAL will also deliver the literacy / numeracy strengthening component. These implementing partners are the strongest performing BDS / literacy training sub-contractors from the EPAG pilot. </w:t>
      </w:r>
    </w:p>
    <w:p w:rsidR="00C56F07" w:rsidRDefault="00C56F07" w:rsidP="00C56F07">
      <w:pPr>
        <w:autoSpaceDE w:val="0"/>
        <w:autoSpaceDN w:val="0"/>
        <w:adjustRightInd w:val="0"/>
        <w:jc w:val="both"/>
        <w:rPr>
          <w:rFonts w:ascii="Arial" w:hAnsi="Arial" w:cs="Arial"/>
        </w:rPr>
      </w:pPr>
    </w:p>
    <w:p w:rsidR="00C56F07" w:rsidRDefault="00C56F07" w:rsidP="00C56F07">
      <w:pPr>
        <w:autoSpaceDE w:val="0"/>
        <w:autoSpaceDN w:val="0"/>
        <w:adjustRightInd w:val="0"/>
        <w:jc w:val="both"/>
        <w:rPr>
          <w:rFonts w:ascii="Arial" w:hAnsi="Arial" w:cs="Arial"/>
          <w:lang w:val="en-GB"/>
        </w:rPr>
      </w:pPr>
      <w:r>
        <w:rPr>
          <w:rFonts w:ascii="Arial" w:hAnsi="Arial" w:cs="Arial"/>
        </w:rPr>
        <w:t>12</w:t>
      </w:r>
      <w:r w:rsidRPr="00364662">
        <w:rPr>
          <w:rFonts w:ascii="Arial" w:hAnsi="Arial" w:cs="Arial"/>
        </w:rPr>
        <w:t>.</w:t>
      </w:r>
      <w:r w:rsidRPr="00364662">
        <w:rPr>
          <w:rFonts w:ascii="Arial" w:hAnsi="Arial" w:cs="Arial"/>
        </w:rPr>
        <w:tab/>
      </w:r>
      <w:r>
        <w:rPr>
          <w:rFonts w:ascii="Arial" w:hAnsi="Arial" w:cs="Arial"/>
        </w:rPr>
        <w:t xml:space="preserve">As with the EPAG pilot, IRC’s sub-contracts will include a hybrid structure of time-based and performance-based payments. </w:t>
      </w:r>
      <w:r w:rsidRPr="00364662">
        <w:rPr>
          <w:rFonts w:ascii="Arial" w:hAnsi="Arial" w:cs="Arial"/>
          <w:lang w:val="en-GB"/>
        </w:rPr>
        <w:t xml:space="preserve">The use of performance-based </w:t>
      </w:r>
      <w:r>
        <w:rPr>
          <w:rFonts w:ascii="Arial" w:hAnsi="Arial" w:cs="Arial"/>
          <w:lang w:val="en-GB"/>
        </w:rPr>
        <w:t xml:space="preserve">payments </w:t>
      </w:r>
      <w:r w:rsidRPr="00364662">
        <w:rPr>
          <w:rFonts w:ascii="Arial" w:hAnsi="Arial" w:cs="Arial"/>
          <w:lang w:val="en-GB"/>
        </w:rPr>
        <w:t xml:space="preserve">is intended </w:t>
      </w:r>
      <w:r>
        <w:rPr>
          <w:rFonts w:ascii="Arial" w:hAnsi="Arial" w:cs="Arial"/>
          <w:lang w:val="en-GB"/>
        </w:rPr>
        <w:t xml:space="preserve">to send a </w:t>
      </w:r>
      <w:r w:rsidRPr="00364662">
        <w:rPr>
          <w:rFonts w:ascii="Arial" w:hAnsi="Arial" w:cs="Arial"/>
          <w:lang w:val="en-GB"/>
        </w:rPr>
        <w:t xml:space="preserve">clear </w:t>
      </w:r>
      <w:r>
        <w:rPr>
          <w:rFonts w:ascii="Arial" w:hAnsi="Arial" w:cs="Arial"/>
          <w:lang w:val="en-GB"/>
        </w:rPr>
        <w:t xml:space="preserve">message </w:t>
      </w:r>
      <w:r w:rsidRPr="00364662">
        <w:rPr>
          <w:rFonts w:ascii="Arial" w:hAnsi="Arial" w:cs="Arial"/>
          <w:lang w:val="en-GB"/>
        </w:rPr>
        <w:t xml:space="preserve">to </w:t>
      </w:r>
      <w:r>
        <w:rPr>
          <w:rFonts w:ascii="Arial" w:hAnsi="Arial" w:cs="Arial"/>
          <w:lang w:val="en-GB"/>
        </w:rPr>
        <w:t xml:space="preserve">the implementing partners that the quality of training delivery must be as high as possible. </w:t>
      </w:r>
      <w:r>
        <w:rPr>
          <w:rFonts w:ascii="Arial" w:hAnsi="Arial" w:cs="Arial"/>
        </w:rPr>
        <w:t xml:space="preserve">IRC’s sub-contracts with Educare and NAEAL will follow a similar payment schedule as administered during the EPAG pilot, including a ten percent Withheld Incentive Payment (WIP) disbursed </w:t>
      </w:r>
      <w:r>
        <w:rPr>
          <w:rFonts w:ascii="Arial" w:hAnsi="Arial" w:cs="Arial"/>
          <w:lang w:val="en-GB"/>
        </w:rPr>
        <w:t xml:space="preserve">according to the number </w:t>
      </w:r>
      <w:r w:rsidRPr="008A158B">
        <w:rPr>
          <w:rFonts w:ascii="Arial" w:hAnsi="Arial" w:cs="Arial"/>
          <w:lang w:val="en-GB"/>
        </w:rPr>
        <w:t xml:space="preserve">of girls </w:t>
      </w:r>
      <w:r>
        <w:rPr>
          <w:rFonts w:ascii="Arial" w:hAnsi="Arial" w:cs="Arial"/>
          <w:lang w:val="en-GB"/>
        </w:rPr>
        <w:t xml:space="preserve">who successfully complete the training and are placed into wage or self employment, satisfying set criteria. As with the EPAG pilot, reported business and job placements will be verified and authenticated (per individual trainee) by the PIU according to set indicators </w:t>
      </w:r>
      <w:r w:rsidRPr="003C3F67">
        <w:rPr>
          <w:rFonts w:ascii="Arial" w:hAnsi="Arial" w:cs="Arial"/>
          <w:lang w:val="en-GB"/>
        </w:rPr>
        <w:t>in order to calculate the WIP amount to be paid</w:t>
      </w:r>
      <w:r>
        <w:rPr>
          <w:rFonts w:ascii="Arial" w:hAnsi="Arial" w:cs="Arial"/>
          <w:lang w:val="en-GB"/>
        </w:rPr>
        <w:t>.</w:t>
      </w:r>
    </w:p>
    <w:p w:rsidR="00037FAA" w:rsidRDefault="00037FAA" w:rsidP="006C2FFA">
      <w:pPr>
        <w:keepNext/>
        <w:numPr>
          <w:ilvl w:val="12"/>
          <w:numId w:val="0"/>
        </w:numPr>
        <w:sectPr w:rsidR="00037FAA" w:rsidSect="00E8501F">
          <w:headerReference w:type="even" r:id="rId8"/>
          <w:footerReference w:type="default" r:id="rId9"/>
          <w:footerReference w:type="first" r:id="rId10"/>
          <w:type w:val="oddPage"/>
          <w:pgSz w:w="12242" w:h="15842" w:code="1"/>
          <w:pgMar w:top="1440" w:right="1440" w:bottom="1440" w:left="1728" w:header="720" w:footer="720" w:gutter="0"/>
          <w:paperSrc w:first="15" w:other="15"/>
          <w:cols w:space="708"/>
          <w:docGrid w:linePitch="360"/>
        </w:sectPr>
      </w:pPr>
    </w:p>
    <w:p w:rsidR="00EB6BAC" w:rsidRPr="006C56B3" w:rsidRDefault="00EB6BAC" w:rsidP="00EB6BAC">
      <w:pPr>
        <w:autoSpaceDE w:val="0"/>
        <w:autoSpaceDN w:val="0"/>
        <w:adjustRightInd w:val="0"/>
        <w:ind w:firstLine="720"/>
        <w:jc w:val="both"/>
        <w:rPr>
          <w:rFonts w:ascii="Arial" w:hAnsi="Arial" w:cs="Arial"/>
          <w:i/>
          <w:lang w:val="en-GB"/>
        </w:rPr>
      </w:pPr>
      <w:r w:rsidRPr="006C56B3">
        <w:rPr>
          <w:rFonts w:ascii="Arial" w:hAnsi="Arial" w:cs="Arial"/>
          <w:i/>
          <w:lang w:val="en-GB"/>
        </w:rPr>
        <w:lastRenderedPageBreak/>
        <w:t>Implementing EPAG Round Three: Component 1</w:t>
      </w:r>
    </w:p>
    <w:p w:rsidR="00EB6BAC" w:rsidRDefault="00EB6BAC" w:rsidP="00EB6BAC">
      <w:pPr>
        <w:autoSpaceDE w:val="0"/>
        <w:autoSpaceDN w:val="0"/>
        <w:adjustRightInd w:val="0"/>
        <w:jc w:val="both"/>
        <w:rPr>
          <w:rFonts w:ascii="Arial" w:hAnsi="Arial" w:cs="Arial"/>
          <w:lang w:val="en-GB"/>
        </w:rPr>
      </w:pPr>
    </w:p>
    <w:p w:rsidR="00EB6BAC" w:rsidRDefault="00EB6BAC" w:rsidP="00EB6BAC">
      <w:pPr>
        <w:autoSpaceDE w:val="0"/>
        <w:autoSpaceDN w:val="0"/>
        <w:adjustRightInd w:val="0"/>
        <w:jc w:val="both"/>
        <w:rPr>
          <w:rFonts w:ascii="Arial" w:hAnsi="Arial" w:cs="Arial"/>
        </w:rPr>
      </w:pPr>
      <w:r>
        <w:rPr>
          <w:rFonts w:ascii="Arial" w:hAnsi="Arial" w:cs="Arial"/>
        </w:rPr>
        <w:t>13.</w:t>
      </w:r>
      <w:r>
        <w:rPr>
          <w:rFonts w:ascii="Arial" w:hAnsi="Arial" w:cs="Arial"/>
        </w:rPr>
        <w:tab/>
        <w:t xml:space="preserve">IRC and its implementing partners are </w:t>
      </w:r>
      <w:r w:rsidRPr="00364662">
        <w:rPr>
          <w:rFonts w:ascii="Arial" w:hAnsi="Arial" w:cs="Arial"/>
        </w:rPr>
        <w:t>expected to p</w:t>
      </w:r>
      <w:r>
        <w:rPr>
          <w:rFonts w:ascii="Arial" w:hAnsi="Arial" w:cs="Arial"/>
        </w:rPr>
        <w:t>erform the following core tasks under these terms of reference:</w:t>
      </w:r>
    </w:p>
    <w:p w:rsidR="00EB6BAC" w:rsidRDefault="00EB6BAC" w:rsidP="00EB6BAC">
      <w:pPr>
        <w:autoSpaceDE w:val="0"/>
        <w:autoSpaceDN w:val="0"/>
        <w:adjustRightInd w:val="0"/>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2"/>
        <w:gridCol w:w="2716"/>
        <w:gridCol w:w="9920"/>
      </w:tblGrid>
      <w:tr w:rsidR="00EB6BAC" w:rsidRPr="00AC30F0" w:rsidTr="00EB6BAC">
        <w:tc>
          <w:tcPr>
            <w:tcW w:w="542" w:type="dxa"/>
            <w:shd w:val="clear" w:color="auto" w:fill="BFBFBF"/>
          </w:tcPr>
          <w:p w:rsidR="00EB6BAC" w:rsidRPr="00AC30F0" w:rsidRDefault="00EB6BAC" w:rsidP="00CF4FFA">
            <w:pPr>
              <w:autoSpaceDE w:val="0"/>
              <w:autoSpaceDN w:val="0"/>
              <w:adjustRightInd w:val="0"/>
              <w:jc w:val="both"/>
              <w:rPr>
                <w:rFonts w:ascii="Arial" w:hAnsi="Arial"/>
                <w:b/>
              </w:rPr>
            </w:pPr>
            <w:r w:rsidRPr="00AC30F0">
              <w:rPr>
                <w:rFonts w:ascii="Arial" w:hAnsi="Arial"/>
                <w:b/>
              </w:rPr>
              <w:t>#</w:t>
            </w:r>
          </w:p>
        </w:tc>
        <w:tc>
          <w:tcPr>
            <w:tcW w:w="2716" w:type="dxa"/>
            <w:shd w:val="clear" w:color="auto" w:fill="BFBFBF"/>
          </w:tcPr>
          <w:p w:rsidR="00EB6BAC" w:rsidRPr="00AC30F0" w:rsidRDefault="00EB6BAC" w:rsidP="00CF4FFA">
            <w:pPr>
              <w:autoSpaceDE w:val="0"/>
              <w:autoSpaceDN w:val="0"/>
              <w:adjustRightInd w:val="0"/>
              <w:jc w:val="both"/>
              <w:rPr>
                <w:rFonts w:ascii="Arial" w:hAnsi="Arial"/>
                <w:b/>
              </w:rPr>
            </w:pPr>
            <w:r w:rsidRPr="00AC30F0">
              <w:rPr>
                <w:rFonts w:ascii="Arial" w:hAnsi="Arial"/>
                <w:b/>
              </w:rPr>
              <w:t>TASK</w:t>
            </w:r>
          </w:p>
        </w:tc>
        <w:tc>
          <w:tcPr>
            <w:tcW w:w="9920" w:type="dxa"/>
            <w:shd w:val="clear" w:color="auto" w:fill="BFBFBF"/>
          </w:tcPr>
          <w:p w:rsidR="00EB6BAC" w:rsidRPr="00AC30F0" w:rsidRDefault="00EB6BAC" w:rsidP="00CF4FFA">
            <w:pPr>
              <w:autoSpaceDE w:val="0"/>
              <w:autoSpaceDN w:val="0"/>
              <w:adjustRightInd w:val="0"/>
              <w:jc w:val="both"/>
              <w:rPr>
                <w:rFonts w:ascii="Arial" w:hAnsi="Arial"/>
                <w:b/>
              </w:rPr>
            </w:pPr>
            <w:r w:rsidRPr="00AC30F0">
              <w:rPr>
                <w:rFonts w:ascii="Arial" w:hAnsi="Arial"/>
                <w:b/>
              </w:rPr>
              <w:t>DESCRIPTION</w:t>
            </w:r>
          </w:p>
        </w:tc>
      </w:tr>
      <w:tr w:rsidR="00EB6BAC" w:rsidRPr="00AC30F0" w:rsidTr="00EB6BAC">
        <w:tc>
          <w:tcPr>
            <w:tcW w:w="542" w:type="dxa"/>
            <w:shd w:val="clear" w:color="auto" w:fill="BFBFBF"/>
          </w:tcPr>
          <w:p w:rsidR="00EB6BAC" w:rsidRPr="00AC30F0" w:rsidRDefault="00EB6BAC" w:rsidP="00CF4FFA">
            <w:pPr>
              <w:autoSpaceDE w:val="0"/>
              <w:autoSpaceDN w:val="0"/>
              <w:adjustRightInd w:val="0"/>
              <w:jc w:val="both"/>
              <w:rPr>
                <w:rFonts w:ascii="Arial" w:hAnsi="Arial"/>
                <w:b/>
              </w:rPr>
            </w:pPr>
            <w:r>
              <w:rPr>
                <w:rFonts w:ascii="Arial" w:hAnsi="Arial"/>
                <w:b/>
              </w:rPr>
              <w:t>A</w:t>
            </w:r>
          </w:p>
        </w:tc>
        <w:tc>
          <w:tcPr>
            <w:tcW w:w="2716" w:type="dxa"/>
          </w:tcPr>
          <w:p w:rsidR="00EB6BAC" w:rsidRPr="00AC30F0" w:rsidRDefault="00EB6BAC" w:rsidP="00CF4FFA">
            <w:pPr>
              <w:autoSpaceDE w:val="0"/>
              <w:autoSpaceDN w:val="0"/>
              <w:adjustRightInd w:val="0"/>
              <w:rPr>
                <w:rFonts w:ascii="Arial" w:hAnsi="Arial"/>
                <w:b/>
              </w:rPr>
            </w:pPr>
            <w:r w:rsidRPr="00AC30F0">
              <w:rPr>
                <w:rFonts w:ascii="Arial" w:hAnsi="Arial"/>
              </w:rPr>
              <w:t>Rapid assessments in Grand Bassa County</w:t>
            </w:r>
          </w:p>
        </w:tc>
        <w:tc>
          <w:tcPr>
            <w:tcW w:w="9920" w:type="dxa"/>
          </w:tcPr>
          <w:p w:rsidR="00EB6BAC" w:rsidRPr="0007405D" w:rsidRDefault="00EB6BAC" w:rsidP="00CF4FFA">
            <w:pPr>
              <w:autoSpaceDE w:val="0"/>
              <w:autoSpaceDN w:val="0"/>
              <w:adjustRightInd w:val="0"/>
              <w:rPr>
                <w:rFonts w:ascii="Arial" w:hAnsi="Arial"/>
              </w:rPr>
            </w:pPr>
            <w:r w:rsidRPr="0007405D">
              <w:rPr>
                <w:rFonts w:ascii="Arial" w:hAnsi="Arial"/>
                <w:sz w:val="22"/>
                <w:szCs w:val="22"/>
              </w:rPr>
              <w:t>At the outset of the project preparation phase, it will be important to conduct rapid assessments in Grand Bassa County on issues such as rural girls’ needs, demographics, labor and market surveys. These assessments must be planned in concert with the EPAG PIU</w:t>
            </w:r>
            <w:r>
              <w:rPr>
                <w:rFonts w:ascii="Arial" w:hAnsi="Arial"/>
                <w:sz w:val="22"/>
                <w:szCs w:val="22"/>
              </w:rPr>
              <w:t xml:space="preserve"> and the JS service provider in order to maximize effectiveness and share resources</w:t>
            </w:r>
            <w:r w:rsidRPr="0007405D">
              <w:rPr>
                <w:rFonts w:ascii="Arial" w:hAnsi="Arial"/>
                <w:sz w:val="22"/>
                <w:szCs w:val="22"/>
              </w:rPr>
              <w:t>.</w:t>
            </w:r>
            <w:r w:rsidR="00666481">
              <w:rPr>
                <w:rFonts w:ascii="Arial" w:hAnsi="Arial"/>
                <w:sz w:val="22"/>
                <w:szCs w:val="22"/>
              </w:rPr>
              <w:t xml:space="preserve"> The rapid assessment reports will be due by late June 2013.</w:t>
            </w:r>
          </w:p>
          <w:p w:rsidR="00EB6BAC" w:rsidRPr="0007405D" w:rsidRDefault="00EB6BAC" w:rsidP="00CF4FFA">
            <w:pPr>
              <w:autoSpaceDE w:val="0"/>
              <w:autoSpaceDN w:val="0"/>
              <w:adjustRightInd w:val="0"/>
              <w:rPr>
                <w:rFonts w:ascii="Arial" w:hAnsi="Arial"/>
              </w:rPr>
            </w:pPr>
          </w:p>
        </w:tc>
      </w:tr>
      <w:tr w:rsidR="00EB6BAC" w:rsidRPr="00AC30F0" w:rsidTr="00EB6BAC">
        <w:tc>
          <w:tcPr>
            <w:tcW w:w="542" w:type="dxa"/>
            <w:shd w:val="clear" w:color="auto" w:fill="BFBFBF"/>
          </w:tcPr>
          <w:p w:rsidR="00EB6BAC" w:rsidRPr="00AC30F0" w:rsidRDefault="00EB6BAC" w:rsidP="00CF4FFA">
            <w:pPr>
              <w:autoSpaceDE w:val="0"/>
              <w:autoSpaceDN w:val="0"/>
              <w:adjustRightInd w:val="0"/>
              <w:jc w:val="both"/>
              <w:rPr>
                <w:rFonts w:ascii="Arial" w:hAnsi="Arial"/>
                <w:b/>
              </w:rPr>
            </w:pPr>
            <w:r>
              <w:rPr>
                <w:rFonts w:ascii="Arial" w:hAnsi="Arial"/>
                <w:b/>
              </w:rPr>
              <w:t>B</w:t>
            </w:r>
          </w:p>
        </w:tc>
        <w:tc>
          <w:tcPr>
            <w:tcW w:w="2716" w:type="dxa"/>
          </w:tcPr>
          <w:p w:rsidR="00EB6BAC" w:rsidRPr="00AC30F0" w:rsidRDefault="00EB6BAC" w:rsidP="00CF4FFA">
            <w:pPr>
              <w:autoSpaceDE w:val="0"/>
              <w:autoSpaceDN w:val="0"/>
              <w:adjustRightInd w:val="0"/>
              <w:rPr>
                <w:rFonts w:ascii="Arial" w:hAnsi="Arial"/>
                <w:b/>
              </w:rPr>
            </w:pPr>
            <w:r w:rsidRPr="00AC30F0">
              <w:rPr>
                <w:rFonts w:ascii="Arial" w:hAnsi="Arial"/>
              </w:rPr>
              <w:t>Community entry and assessments</w:t>
            </w:r>
          </w:p>
        </w:tc>
        <w:tc>
          <w:tcPr>
            <w:tcW w:w="9920" w:type="dxa"/>
          </w:tcPr>
          <w:p w:rsidR="00EB6BAC" w:rsidRPr="0007405D" w:rsidRDefault="00EB6BAC" w:rsidP="00CF4FFA">
            <w:pPr>
              <w:autoSpaceDE w:val="0"/>
              <w:autoSpaceDN w:val="0"/>
              <w:adjustRightInd w:val="0"/>
              <w:rPr>
                <w:rFonts w:ascii="Arial" w:hAnsi="Arial"/>
              </w:rPr>
            </w:pPr>
            <w:r w:rsidRPr="0007405D">
              <w:rPr>
                <w:rFonts w:ascii="Arial" w:hAnsi="Arial"/>
                <w:sz w:val="22"/>
                <w:szCs w:val="22"/>
              </w:rPr>
              <w:t xml:space="preserve">Careful and systematic community entry is essential. The “Community Entry and Assessment Guideline” developed during Round One should be adapted and MoGD representation must be involved in at least one initial meeting per community. </w:t>
            </w:r>
          </w:p>
          <w:p w:rsidR="00EB6BAC" w:rsidRPr="0007405D" w:rsidRDefault="00EB6BAC" w:rsidP="00CF4FFA">
            <w:pPr>
              <w:autoSpaceDE w:val="0"/>
              <w:autoSpaceDN w:val="0"/>
              <w:adjustRightInd w:val="0"/>
              <w:rPr>
                <w:rFonts w:ascii="Arial" w:hAnsi="Arial"/>
                <w:b/>
              </w:rPr>
            </w:pPr>
          </w:p>
        </w:tc>
      </w:tr>
      <w:tr w:rsidR="00EB6BAC" w:rsidRPr="00AC30F0" w:rsidTr="00EB6BAC">
        <w:tc>
          <w:tcPr>
            <w:tcW w:w="542" w:type="dxa"/>
            <w:shd w:val="clear" w:color="auto" w:fill="BFBFBF"/>
          </w:tcPr>
          <w:p w:rsidR="00EB6BAC" w:rsidRPr="00AC30F0" w:rsidRDefault="00EB6BAC" w:rsidP="00CF4FFA">
            <w:pPr>
              <w:autoSpaceDE w:val="0"/>
              <w:autoSpaceDN w:val="0"/>
              <w:adjustRightInd w:val="0"/>
              <w:jc w:val="both"/>
              <w:rPr>
                <w:rFonts w:ascii="Arial" w:hAnsi="Arial"/>
                <w:b/>
              </w:rPr>
            </w:pPr>
            <w:r>
              <w:rPr>
                <w:rFonts w:ascii="Arial" w:hAnsi="Arial"/>
                <w:b/>
              </w:rPr>
              <w:t>C</w:t>
            </w:r>
          </w:p>
        </w:tc>
        <w:tc>
          <w:tcPr>
            <w:tcW w:w="2716" w:type="dxa"/>
          </w:tcPr>
          <w:p w:rsidR="00EB6BAC" w:rsidRPr="00AC30F0" w:rsidRDefault="00EB6BAC" w:rsidP="00CF4FFA">
            <w:pPr>
              <w:autoSpaceDE w:val="0"/>
              <w:autoSpaceDN w:val="0"/>
              <w:adjustRightInd w:val="0"/>
              <w:rPr>
                <w:rFonts w:ascii="Arial" w:hAnsi="Arial"/>
                <w:b/>
              </w:rPr>
            </w:pPr>
            <w:r w:rsidRPr="00AC30F0">
              <w:rPr>
                <w:rFonts w:ascii="Arial" w:hAnsi="Arial"/>
              </w:rPr>
              <w:t>Community engagement and events</w:t>
            </w:r>
          </w:p>
        </w:tc>
        <w:tc>
          <w:tcPr>
            <w:tcW w:w="9920" w:type="dxa"/>
          </w:tcPr>
          <w:p w:rsidR="00EB6BAC" w:rsidRPr="0007405D" w:rsidRDefault="00EB6BAC" w:rsidP="00CF4FFA">
            <w:pPr>
              <w:autoSpaceDE w:val="0"/>
              <w:autoSpaceDN w:val="0"/>
              <w:adjustRightInd w:val="0"/>
              <w:rPr>
                <w:rFonts w:ascii="Arial" w:hAnsi="Arial"/>
              </w:rPr>
            </w:pPr>
            <w:r w:rsidRPr="0007405D">
              <w:rPr>
                <w:rFonts w:ascii="Arial" w:hAnsi="Arial"/>
                <w:sz w:val="22"/>
                <w:szCs w:val="22"/>
              </w:rPr>
              <w:t>Good relationships should be cultivated with the Round Three communities, particularly with parents, boyfriends, and husbands to encourage support of the EPAG trainees. It is expected that the service providers will organize at least two community events in each community over the course of Round Three. Community events are important for two main reasons: 1) They offer a chance to educate the community about the project and manage expectations—particularly about what the project will and will not do. 2) Community events also provide a space for celebration and camaraderie for the EPAG participants.</w:t>
            </w:r>
            <w:r>
              <w:rPr>
                <w:rFonts w:ascii="Arial" w:hAnsi="Arial"/>
                <w:sz w:val="22"/>
                <w:szCs w:val="22"/>
              </w:rPr>
              <w:t xml:space="preserve"> In the case of the centralized job skills training where trainees are from various communities, the JS service provider will cluster communities and have six community events in total. Four in Greater Monrovia and two in Grand Bassa.</w:t>
            </w:r>
          </w:p>
          <w:p w:rsidR="00EB6BAC" w:rsidRPr="0007405D" w:rsidRDefault="00EB6BAC" w:rsidP="00CF4FFA">
            <w:pPr>
              <w:autoSpaceDE w:val="0"/>
              <w:autoSpaceDN w:val="0"/>
              <w:adjustRightInd w:val="0"/>
              <w:rPr>
                <w:rFonts w:ascii="Arial" w:hAnsi="Arial"/>
                <w:b/>
              </w:rPr>
            </w:pPr>
          </w:p>
        </w:tc>
      </w:tr>
      <w:tr w:rsidR="00EB6BAC" w:rsidRPr="00AC30F0" w:rsidTr="00EB6BAC">
        <w:tc>
          <w:tcPr>
            <w:tcW w:w="542" w:type="dxa"/>
            <w:shd w:val="clear" w:color="auto" w:fill="BFBFBF"/>
          </w:tcPr>
          <w:p w:rsidR="00EB6BAC" w:rsidRPr="00AC30F0" w:rsidRDefault="00EB6BAC" w:rsidP="00CF4FFA">
            <w:pPr>
              <w:autoSpaceDE w:val="0"/>
              <w:autoSpaceDN w:val="0"/>
              <w:adjustRightInd w:val="0"/>
              <w:jc w:val="both"/>
              <w:rPr>
                <w:rFonts w:ascii="Arial" w:hAnsi="Arial"/>
                <w:b/>
              </w:rPr>
            </w:pPr>
            <w:r>
              <w:rPr>
                <w:rFonts w:ascii="Arial" w:hAnsi="Arial"/>
                <w:b/>
              </w:rPr>
              <w:t>D</w:t>
            </w:r>
          </w:p>
        </w:tc>
        <w:tc>
          <w:tcPr>
            <w:tcW w:w="2716" w:type="dxa"/>
          </w:tcPr>
          <w:p w:rsidR="00EB6BAC" w:rsidRPr="00AC30F0" w:rsidRDefault="00EB6BAC" w:rsidP="00CF4FFA">
            <w:pPr>
              <w:autoSpaceDE w:val="0"/>
              <w:autoSpaceDN w:val="0"/>
              <w:adjustRightInd w:val="0"/>
              <w:rPr>
                <w:rFonts w:ascii="Arial" w:hAnsi="Arial"/>
                <w:b/>
              </w:rPr>
            </w:pPr>
            <w:r w:rsidRPr="00AC30F0">
              <w:rPr>
                <w:rFonts w:ascii="Arial" w:hAnsi="Arial"/>
              </w:rPr>
              <w:t xml:space="preserve">Trainee </w:t>
            </w:r>
            <w:r>
              <w:rPr>
                <w:rFonts w:ascii="Arial" w:hAnsi="Arial"/>
              </w:rPr>
              <w:t>recruitment</w:t>
            </w:r>
          </w:p>
        </w:tc>
        <w:tc>
          <w:tcPr>
            <w:tcW w:w="9920" w:type="dxa"/>
          </w:tcPr>
          <w:p w:rsidR="00EB6BAC" w:rsidRPr="0007405D" w:rsidRDefault="00EB6BAC" w:rsidP="00CF4FFA">
            <w:pPr>
              <w:autoSpaceDE w:val="0"/>
              <w:autoSpaceDN w:val="0"/>
              <w:adjustRightInd w:val="0"/>
              <w:rPr>
                <w:rFonts w:ascii="Arial" w:hAnsi="Arial"/>
              </w:rPr>
            </w:pPr>
            <w:r w:rsidRPr="0007405D">
              <w:rPr>
                <w:rFonts w:ascii="Arial" w:hAnsi="Arial"/>
                <w:sz w:val="22"/>
                <w:szCs w:val="22"/>
              </w:rPr>
              <w:t xml:space="preserve">Trainee recruitment will be conducted by the service providers with oversight and support from EPAG / MoGD. The recruitment strategy and criteria will be developed together with the EPAG PIU. Recruitment should start no later than June 2013. Recruitment in Round Three will be tailored to meet specifically designed trainee profiles for business and job skills training. Based on lessons learned from the EPAG pilot, careful demographic assessments and testing of the recruitment methodologies will be done prior to the commencement of actual recruitment activities. Transparency in the selection process will be of paramount importance. </w:t>
            </w:r>
          </w:p>
          <w:p w:rsidR="00EB6BAC" w:rsidRPr="0007405D" w:rsidRDefault="00EB6BAC" w:rsidP="00CF4FFA">
            <w:pPr>
              <w:autoSpaceDE w:val="0"/>
              <w:autoSpaceDN w:val="0"/>
              <w:adjustRightInd w:val="0"/>
              <w:rPr>
                <w:rFonts w:ascii="Arial" w:hAnsi="Arial"/>
              </w:rPr>
            </w:pPr>
          </w:p>
        </w:tc>
      </w:tr>
    </w:tbl>
    <w:p w:rsidR="00EB6BAC" w:rsidRDefault="00EB6BAC">
      <w:r>
        <w:br w:type="page"/>
      </w:r>
    </w:p>
    <w:p w:rsidR="00EB6BAC" w:rsidRDefault="00EB6BAC" w:rsidP="00EB6BA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3"/>
        <w:gridCol w:w="2715"/>
        <w:gridCol w:w="9920"/>
      </w:tblGrid>
      <w:tr w:rsidR="00EB6BAC" w:rsidRPr="00AC30F0" w:rsidTr="00EB6BAC">
        <w:tc>
          <w:tcPr>
            <w:tcW w:w="543" w:type="dxa"/>
            <w:shd w:val="clear" w:color="auto" w:fill="BFBFBF"/>
          </w:tcPr>
          <w:p w:rsidR="00EB6BAC" w:rsidRPr="00AC30F0" w:rsidRDefault="00EB6BAC" w:rsidP="00CF4FFA">
            <w:pPr>
              <w:autoSpaceDE w:val="0"/>
              <w:autoSpaceDN w:val="0"/>
              <w:adjustRightInd w:val="0"/>
              <w:jc w:val="both"/>
              <w:rPr>
                <w:rFonts w:ascii="Arial" w:hAnsi="Arial"/>
                <w:b/>
              </w:rPr>
            </w:pPr>
            <w:r>
              <w:br w:type="page"/>
            </w:r>
            <w:r>
              <w:rPr>
                <w:rFonts w:ascii="Arial" w:hAnsi="Arial"/>
                <w:b/>
              </w:rPr>
              <w:t>E</w:t>
            </w:r>
          </w:p>
        </w:tc>
        <w:tc>
          <w:tcPr>
            <w:tcW w:w="2715" w:type="dxa"/>
          </w:tcPr>
          <w:p w:rsidR="00EB6BAC" w:rsidRPr="00AC30F0" w:rsidRDefault="00EB6BAC" w:rsidP="00CF4FFA">
            <w:pPr>
              <w:autoSpaceDE w:val="0"/>
              <w:autoSpaceDN w:val="0"/>
              <w:adjustRightInd w:val="0"/>
              <w:rPr>
                <w:rFonts w:ascii="Arial" w:hAnsi="Arial"/>
                <w:b/>
              </w:rPr>
            </w:pPr>
            <w:r w:rsidRPr="00AC30F0">
              <w:rPr>
                <w:rFonts w:ascii="Arial" w:hAnsi="Arial"/>
              </w:rPr>
              <w:t>Training venues</w:t>
            </w:r>
          </w:p>
        </w:tc>
        <w:tc>
          <w:tcPr>
            <w:tcW w:w="9920" w:type="dxa"/>
          </w:tcPr>
          <w:p w:rsidR="00EB6BAC" w:rsidRPr="0007405D" w:rsidRDefault="00EB6BAC" w:rsidP="00CF4FFA">
            <w:pPr>
              <w:autoSpaceDE w:val="0"/>
              <w:autoSpaceDN w:val="0"/>
              <w:adjustRightInd w:val="0"/>
              <w:rPr>
                <w:rFonts w:ascii="Arial" w:hAnsi="Arial"/>
              </w:rPr>
            </w:pPr>
            <w:r w:rsidRPr="0007405D">
              <w:rPr>
                <w:rFonts w:ascii="Arial" w:hAnsi="Arial"/>
                <w:sz w:val="22"/>
                <w:szCs w:val="22"/>
              </w:rPr>
              <w:t>The service providers are responsible for identifying and obtaining the rights to use (including paying any costs) appropriate training venues in its assigned communities. Key criteria in scouting for training venues include considerations of: 1) safety and security; 2) sanitation, access to safe drinking water, clean bathrooms; 3) spacious, well-ventilated, illuminated. The EPAG PIU will assess all venues using the “Training Venue Inspection Checklist” prior to the start of training to ensure high quality venue standards. The service providers are responsible for ensuring proper janitorial and security services exist at the venues. Chalkboards, whiteboards, flipcharts, and chairs are all to be arranged by the service provider. The service providers are also responsible for obtaining educational posters for the classroom walls with relevant messages about women’s empowerment, preventing GBV, using condoms, HIV / STI treatment and care, etc. Each training venue must have a signboard identifying it as an EPAG site.</w:t>
            </w:r>
          </w:p>
          <w:p w:rsidR="00EB6BAC" w:rsidRPr="0007405D" w:rsidRDefault="00EB6BAC" w:rsidP="00CF4FFA">
            <w:pPr>
              <w:autoSpaceDE w:val="0"/>
              <w:autoSpaceDN w:val="0"/>
              <w:adjustRightInd w:val="0"/>
              <w:rPr>
                <w:rFonts w:ascii="Arial" w:hAnsi="Arial"/>
              </w:rPr>
            </w:pPr>
          </w:p>
        </w:tc>
      </w:tr>
      <w:tr w:rsidR="00EB6BAC" w:rsidRPr="00AC30F0" w:rsidTr="00EB6BAC">
        <w:tc>
          <w:tcPr>
            <w:tcW w:w="543" w:type="dxa"/>
            <w:shd w:val="clear" w:color="auto" w:fill="BFBFBF"/>
          </w:tcPr>
          <w:p w:rsidR="00EB6BAC" w:rsidRPr="00AC30F0" w:rsidRDefault="00EB6BAC" w:rsidP="00CF4FFA">
            <w:pPr>
              <w:autoSpaceDE w:val="0"/>
              <w:autoSpaceDN w:val="0"/>
              <w:adjustRightInd w:val="0"/>
              <w:jc w:val="both"/>
              <w:rPr>
                <w:rFonts w:ascii="Arial" w:hAnsi="Arial"/>
                <w:b/>
              </w:rPr>
            </w:pPr>
            <w:r>
              <w:rPr>
                <w:rFonts w:ascii="Arial" w:hAnsi="Arial"/>
                <w:b/>
              </w:rPr>
              <w:t>F</w:t>
            </w:r>
          </w:p>
        </w:tc>
        <w:tc>
          <w:tcPr>
            <w:tcW w:w="2715" w:type="dxa"/>
          </w:tcPr>
          <w:p w:rsidR="00EB6BAC" w:rsidRPr="00AC30F0" w:rsidRDefault="00EB6BAC" w:rsidP="00CF4FFA">
            <w:pPr>
              <w:autoSpaceDE w:val="0"/>
              <w:autoSpaceDN w:val="0"/>
              <w:adjustRightInd w:val="0"/>
              <w:rPr>
                <w:rFonts w:ascii="Arial" w:hAnsi="Arial"/>
              </w:rPr>
            </w:pPr>
            <w:r>
              <w:rPr>
                <w:rFonts w:ascii="Arial" w:hAnsi="Arial"/>
              </w:rPr>
              <w:t>P</w:t>
            </w:r>
            <w:r w:rsidRPr="00AC30F0">
              <w:rPr>
                <w:rFonts w:ascii="Arial" w:hAnsi="Arial"/>
              </w:rPr>
              <w:t>rivate sector</w:t>
            </w:r>
            <w:r>
              <w:rPr>
                <w:rFonts w:ascii="Arial" w:hAnsi="Arial"/>
              </w:rPr>
              <w:t xml:space="preserve"> engagement</w:t>
            </w:r>
          </w:p>
        </w:tc>
        <w:tc>
          <w:tcPr>
            <w:tcW w:w="9920" w:type="dxa"/>
          </w:tcPr>
          <w:p w:rsidR="00EB6BAC" w:rsidRPr="0007405D" w:rsidRDefault="00EB6BAC" w:rsidP="00CF4FFA">
            <w:pPr>
              <w:autoSpaceDE w:val="0"/>
              <w:autoSpaceDN w:val="0"/>
              <w:adjustRightInd w:val="0"/>
              <w:rPr>
                <w:rFonts w:ascii="Arial" w:hAnsi="Arial"/>
              </w:rPr>
            </w:pPr>
            <w:r w:rsidRPr="0007405D">
              <w:rPr>
                <w:rFonts w:ascii="Arial" w:hAnsi="Arial"/>
                <w:sz w:val="22"/>
                <w:szCs w:val="22"/>
              </w:rPr>
              <w:t>Strong ties with the private sector are essential to the success of EPAG Round Three. EPAG’s “Guideline for Engaging the Private Sector” will be adapted for use in Round Three for the business development skills training track, with particular emphasis on micro-finance and micro-franchising. The job skills training track in Round Three will incorporate direct partnerships with private sector companies at the outset, delivering specifically tailored skills training packages to ensure higher employment outcomes for job skills trainees. As part of this new approach, about a third of the Round Three job skills trainees will be formed into business groups which will create formal businesses to be contracted for service provision by larger companies.</w:t>
            </w:r>
          </w:p>
          <w:p w:rsidR="00EB6BAC" w:rsidRPr="0007405D" w:rsidRDefault="00EB6BAC" w:rsidP="00CF4FFA">
            <w:pPr>
              <w:autoSpaceDE w:val="0"/>
              <w:autoSpaceDN w:val="0"/>
              <w:adjustRightInd w:val="0"/>
              <w:rPr>
                <w:rFonts w:ascii="Arial" w:hAnsi="Arial"/>
              </w:rPr>
            </w:pPr>
          </w:p>
        </w:tc>
      </w:tr>
      <w:tr w:rsidR="00EB6BAC" w:rsidRPr="00AC30F0" w:rsidTr="00EB6BAC">
        <w:tc>
          <w:tcPr>
            <w:tcW w:w="543" w:type="dxa"/>
            <w:shd w:val="clear" w:color="auto" w:fill="BFBFBF"/>
          </w:tcPr>
          <w:p w:rsidR="00EB6BAC" w:rsidRPr="00AC30F0" w:rsidRDefault="00EB6BAC" w:rsidP="00CF4FFA">
            <w:pPr>
              <w:autoSpaceDE w:val="0"/>
              <w:autoSpaceDN w:val="0"/>
              <w:adjustRightInd w:val="0"/>
              <w:jc w:val="both"/>
              <w:rPr>
                <w:rFonts w:ascii="Arial" w:hAnsi="Arial"/>
                <w:b/>
              </w:rPr>
            </w:pPr>
            <w:r>
              <w:rPr>
                <w:rFonts w:ascii="Arial" w:hAnsi="Arial"/>
                <w:b/>
              </w:rPr>
              <w:t>G</w:t>
            </w:r>
          </w:p>
        </w:tc>
        <w:tc>
          <w:tcPr>
            <w:tcW w:w="2715" w:type="dxa"/>
          </w:tcPr>
          <w:p w:rsidR="00EB6BAC" w:rsidRPr="00AC30F0" w:rsidRDefault="00EB6BAC" w:rsidP="00CF4FFA">
            <w:pPr>
              <w:autoSpaceDE w:val="0"/>
              <w:autoSpaceDN w:val="0"/>
              <w:adjustRightInd w:val="0"/>
              <w:rPr>
                <w:rFonts w:ascii="Arial" w:hAnsi="Arial"/>
                <w:b/>
              </w:rPr>
            </w:pPr>
            <w:r>
              <w:rPr>
                <w:rFonts w:ascii="Arial" w:hAnsi="Arial"/>
              </w:rPr>
              <w:t xml:space="preserve">Trainee </w:t>
            </w:r>
            <w:r w:rsidRPr="00AC30F0">
              <w:rPr>
                <w:rFonts w:ascii="Arial" w:hAnsi="Arial"/>
              </w:rPr>
              <w:t>Mobilizers</w:t>
            </w:r>
          </w:p>
        </w:tc>
        <w:tc>
          <w:tcPr>
            <w:tcW w:w="9920" w:type="dxa"/>
          </w:tcPr>
          <w:p w:rsidR="00EB6BAC" w:rsidRPr="0007405D" w:rsidRDefault="00EB6BAC" w:rsidP="00CF4FFA">
            <w:pPr>
              <w:autoSpaceDE w:val="0"/>
              <w:autoSpaceDN w:val="0"/>
              <w:adjustRightInd w:val="0"/>
              <w:rPr>
                <w:rFonts w:ascii="Arial" w:hAnsi="Arial"/>
              </w:rPr>
            </w:pPr>
            <w:r w:rsidRPr="0007405D">
              <w:rPr>
                <w:rFonts w:ascii="Arial" w:hAnsi="Arial"/>
                <w:sz w:val="22"/>
                <w:szCs w:val="22"/>
              </w:rPr>
              <w:t xml:space="preserve">Trainee Mobilizers were used to great effect in Round Two and will also form part of Round Three’s project design. Whenever possible (e.g. in Montserrado and Margibi), Trainee Moblizers will be EPAG graduates. These part-time </w:t>
            </w:r>
            <w:r>
              <w:rPr>
                <w:rFonts w:ascii="Arial" w:hAnsi="Arial"/>
                <w:sz w:val="22"/>
                <w:szCs w:val="22"/>
              </w:rPr>
              <w:t>m</w:t>
            </w:r>
            <w:r w:rsidRPr="0007405D">
              <w:rPr>
                <w:rFonts w:ascii="Arial" w:hAnsi="Arial"/>
                <w:sz w:val="22"/>
                <w:szCs w:val="22"/>
              </w:rPr>
              <w:t>obilizers will work for two months during the community entry, recruitment, orientation period during Phase One.</w:t>
            </w:r>
            <w:r>
              <w:rPr>
                <w:rFonts w:ascii="Arial" w:hAnsi="Arial"/>
                <w:sz w:val="22"/>
                <w:szCs w:val="22"/>
              </w:rPr>
              <w:t xml:space="preserve"> They will also come </w:t>
            </w:r>
            <w:r w:rsidRPr="0007405D">
              <w:rPr>
                <w:rFonts w:ascii="Arial" w:hAnsi="Arial"/>
                <w:sz w:val="22"/>
                <w:szCs w:val="22"/>
              </w:rPr>
              <w:t xml:space="preserve">back on board </w:t>
            </w:r>
            <w:r>
              <w:rPr>
                <w:rFonts w:ascii="Arial" w:hAnsi="Arial"/>
                <w:sz w:val="22"/>
                <w:szCs w:val="22"/>
              </w:rPr>
              <w:t xml:space="preserve">during Phase Three </w:t>
            </w:r>
            <w:r w:rsidRPr="0007405D">
              <w:rPr>
                <w:rFonts w:ascii="Arial" w:hAnsi="Arial"/>
                <w:sz w:val="22"/>
                <w:szCs w:val="22"/>
              </w:rPr>
              <w:t>to assist with trainee business</w:t>
            </w:r>
            <w:r>
              <w:rPr>
                <w:rFonts w:ascii="Arial" w:hAnsi="Arial"/>
                <w:sz w:val="22"/>
                <w:szCs w:val="22"/>
              </w:rPr>
              <w:t xml:space="preserve"> / job</w:t>
            </w:r>
            <w:r w:rsidRPr="0007405D">
              <w:rPr>
                <w:rFonts w:ascii="Arial" w:hAnsi="Arial"/>
                <w:sz w:val="22"/>
                <w:szCs w:val="22"/>
              </w:rPr>
              <w:t xml:space="preserve"> monitoring for an additional two months.</w:t>
            </w:r>
            <w:r>
              <w:rPr>
                <w:rFonts w:ascii="Arial" w:hAnsi="Arial"/>
                <w:sz w:val="22"/>
                <w:szCs w:val="22"/>
              </w:rPr>
              <w:t xml:space="preserve"> </w:t>
            </w:r>
            <w:r w:rsidRPr="0007405D">
              <w:rPr>
                <w:rFonts w:ascii="Arial" w:hAnsi="Arial"/>
                <w:sz w:val="22"/>
                <w:szCs w:val="22"/>
              </w:rPr>
              <w:t xml:space="preserve">For these activities, the service providers should plan to pay the Trainee Mobilizers USD $70.00 per month, plus a $5.00 scratch card allotment and a $10.00 transportation allowance per month. </w:t>
            </w:r>
            <w:r>
              <w:rPr>
                <w:rFonts w:ascii="Arial" w:hAnsi="Arial"/>
                <w:sz w:val="22"/>
                <w:szCs w:val="22"/>
              </w:rPr>
              <w:t>For BDS: The s</w:t>
            </w:r>
            <w:r w:rsidRPr="0007405D">
              <w:rPr>
                <w:rFonts w:ascii="Arial" w:hAnsi="Arial"/>
                <w:sz w:val="22"/>
                <w:szCs w:val="22"/>
              </w:rPr>
              <w:t xml:space="preserve">ervice provider should plan to hire one Trainee Mobilizer for about every </w:t>
            </w:r>
            <w:r>
              <w:rPr>
                <w:rFonts w:ascii="Arial" w:hAnsi="Arial"/>
                <w:sz w:val="22"/>
                <w:szCs w:val="22"/>
              </w:rPr>
              <w:t>40</w:t>
            </w:r>
            <w:r w:rsidRPr="0007405D">
              <w:rPr>
                <w:rFonts w:ascii="Arial" w:hAnsi="Arial"/>
                <w:sz w:val="22"/>
                <w:szCs w:val="22"/>
              </w:rPr>
              <w:t xml:space="preserve"> trainees</w:t>
            </w:r>
            <w:r>
              <w:rPr>
                <w:rFonts w:ascii="Arial" w:hAnsi="Arial"/>
                <w:sz w:val="22"/>
                <w:szCs w:val="22"/>
              </w:rPr>
              <w:t xml:space="preserve"> (~ 20 total)</w:t>
            </w:r>
            <w:r w:rsidRPr="0007405D">
              <w:rPr>
                <w:rFonts w:ascii="Arial" w:hAnsi="Arial"/>
                <w:sz w:val="22"/>
                <w:szCs w:val="22"/>
              </w:rPr>
              <w:t>.</w:t>
            </w:r>
            <w:r>
              <w:rPr>
                <w:rFonts w:ascii="Arial" w:hAnsi="Arial"/>
                <w:sz w:val="22"/>
                <w:szCs w:val="22"/>
              </w:rPr>
              <w:t xml:space="preserve"> For JS: The service provider should plan to hire three Trainee Mobilizers during Phase One and four mobilizers during Phase Three.</w:t>
            </w:r>
          </w:p>
          <w:p w:rsidR="00EB6BAC" w:rsidRPr="0007405D" w:rsidRDefault="00EB6BAC" w:rsidP="00CF4FFA">
            <w:pPr>
              <w:autoSpaceDE w:val="0"/>
              <w:autoSpaceDN w:val="0"/>
              <w:adjustRightInd w:val="0"/>
              <w:rPr>
                <w:rFonts w:ascii="Arial" w:hAnsi="Arial"/>
              </w:rPr>
            </w:pPr>
          </w:p>
        </w:tc>
      </w:tr>
    </w:tbl>
    <w:p w:rsidR="00EB6BAC" w:rsidRDefault="00EB6BAC" w:rsidP="00EB6BAC"/>
    <w:p w:rsidR="00EB6BAC" w:rsidRDefault="00EB6BAC">
      <w:r>
        <w:br w:type="page"/>
      </w:r>
    </w:p>
    <w:p w:rsidR="00EB6BAC" w:rsidRDefault="00EB6BAC" w:rsidP="00EB6BA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4"/>
        <w:gridCol w:w="2714"/>
        <w:gridCol w:w="9920"/>
      </w:tblGrid>
      <w:tr w:rsidR="00EB6BAC" w:rsidRPr="00AC30F0" w:rsidTr="00EB6BAC">
        <w:tc>
          <w:tcPr>
            <w:tcW w:w="544" w:type="dxa"/>
            <w:shd w:val="clear" w:color="auto" w:fill="BFBFBF"/>
          </w:tcPr>
          <w:p w:rsidR="00EB6BAC" w:rsidRPr="00AC30F0" w:rsidRDefault="00EB6BAC" w:rsidP="00CF4FFA">
            <w:pPr>
              <w:autoSpaceDE w:val="0"/>
              <w:autoSpaceDN w:val="0"/>
              <w:adjustRightInd w:val="0"/>
              <w:jc w:val="both"/>
              <w:rPr>
                <w:rFonts w:ascii="Arial" w:hAnsi="Arial"/>
                <w:b/>
              </w:rPr>
            </w:pPr>
            <w:r>
              <w:rPr>
                <w:rFonts w:ascii="Arial" w:hAnsi="Arial"/>
                <w:b/>
              </w:rPr>
              <w:t>H</w:t>
            </w:r>
          </w:p>
        </w:tc>
        <w:tc>
          <w:tcPr>
            <w:tcW w:w="2714" w:type="dxa"/>
          </w:tcPr>
          <w:p w:rsidR="00EB6BAC" w:rsidRPr="00AC30F0" w:rsidRDefault="00EB6BAC" w:rsidP="00CF4FFA">
            <w:pPr>
              <w:autoSpaceDE w:val="0"/>
              <w:autoSpaceDN w:val="0"/>
              <w:adjustRightInd w:val="0"/>
              <w:rPr>
                <w:rFonts w:ascii="Arial" w:hAnsi="Arial"/>
              </w:rPr>
            </w:pPr>
            <w:r w:rsidRPr="00AC30F0">
              <w:rPr>
                <w:rFonts w:ascii="Arial" w:hAnsi="Arial"/>
              </w:rPr>
              <w:t>EPAG Teams</w:t>
            </w:r>
          </w:p>
        </w:tc>
        <w:tc>
          <w:tcPr>
            <w:tcW w:w="9920" w:type="dxa"/>
          </w:tcPr>
          <w:p w:rsidR="00EB6BAC" w:rsidRDefault="00EB6BAC" w:rsidP="00CF4FFA">
            <w:pPr>
              <w:autoSpaceDE w:val="0"/>
              <w:autoSpaceDN w:val="0"/>
              <w:adjustRightInd w:val="0"/>
              <w:rPr>
                <w:rFonts w:ascii="Arial" w:hAnsi="Arial"/>
              </w:rPr>
            </w:pPr>
            <w:r w:rsidRPr="0007405D">
              <w:rPr>
                <w:rFonts w:ascii="Arial" w:hAnsi="Arial"/>
                <w:sz w:val="22"/>
                <w:szCs w:val="22"/>
              </w:rPr>
              <w:t>As with the EPAG pilot, Round Three will incorporate the EPAG Team Approach. Following the “EPAG Team Approach Guideline,” the girls will be grouped into teams of 3-4 girls. The groupings will be done jointly by the girls and their trainers. The girls will be counseled to pick other girls who are not necessarily their best friends. The trainers will help to mix skill-levels within the groups—i.e. mix someone who is stronger in reading and writing with someone who is not. For the most part, groupmates should be within similar age-ranges and live near one another. The objective of the EPAG Team Approach is for EPAG trainees to support one another, both inside and outside the classroom. These teams add value to the training experience and help to improve attendance because members look out for one another.</w:t>
            </w:r>
          </w:p>
          <w:p w:rsidR="00EB6BAC" w:rsidRPr="0007405D" w:rsidRDefault="00EB6BAC" w:rsidP="00CF4FFA">
            <w:pPr>
              <w:autoSpaceDE w:val="0"/>
              <w:autoSpaceDN w:val="0"/>
              <w:adjustRightInd w:val="0"/>
              <w:rPr>
                <w:rFonts w:ascii="Arial" w:hAnsi="Arial"/>
              </w:rPr>
            </w:pPr>
          </w:p>
        </w:tc>
      </w:tr>
      <w:tr w:rsidR="00EB6BAC" w:rsidRPr="00AC30F0" w:rsidTr="00EB6BAC">
        <w:tc>
          <w:tcPr>
            <w:tcW w:w="544" w:type="dxa"/>
            <w:shd w:val="clear" w:color="auto" w:fill="BFBFBF"/>
          </w:tcPr>
          <w:p w:rsidR="00EB6BAC" w:rsidRPr="00AC30F0" w:rsidRDefault="00EB6BAC" w:rsidP="00CF4FFA">
            <w:pPr>
              <w:autoSpaceDE w:val="0"/>
              <w:autoSpaceDN w:val="0"/>
              <w:adjustRightInd w:val="0"/>
              <w:jc w:val="both"/>
              <w:rPr>
                <w:rFonts w:ascii="Arial" w:hAnsi="Arial"/>
                <w:b/>
              </w:rPr>
            </w:pPr>
            <w:r>
              <w:rPr>
                <w:rFonts w:ascii="Arial" w:hAnsi="Arial"/>
                <w:b/>
              </w:rPr>
              <w:t>I</w:t>
            </w:r>
          </w:p>
        </w:tc>
        <w:tc>
          <w:tcPr>
            <w:tcW w:w="2714" w:type="dxa"/>
          </w:tcPr>
          <w:p w:rsidR="00EB6BAC" w:rsidRPr="00AC30F0" w:rsidRDefault="00EB6BAC" w:rsidP="00CF4FFA">
            <w:pPr>
              <w:autoSpaceDE w:val="0"/>
              <w:autoSpaceDN w:val="0"/>
              <w:adjustRightInd w:val="0"/>
              <w:rPr>
                <w:rFonts w:ascii="Arial" w:hAnsi="Arial"/>
                <w:b/>
              </w:rPr>
            </w:pPr>
            <w:r w:rsidRPr="00AC30F0">
              <w:rPr>
                <w:rFonts w:ascii="Arial" w:hAnsi="Arial"/>
              </w:rPr>
              <w:t>EPAG Coaches</w:t>
            </w:r>
          </w:p>
        </w:tc>
        <w:tc>
          <w:tcPr>
            <w:tcW w:w="9920" w:type="dxa"/>
          </w:tcPr>
          <w:p w:rsidR="00EB6BAC" w:rsidRPr="0007405D" w:rsidRDefault="00EB6BAC" w:rsidP="00CF4FFA">
            <w:pPr>
              <w:autoSpaceDE w:val="0"/>
              <w:autoSpaceDN w:val="0"/>
              <w:adjustRightInd w:val="0"/>
              <w:rPr>
                <w:rFonts w:ascii="Arial" w:hAnsi="Arial"/>
              </w:rPr>
            </w:pPr>
            <w:r w:rsidRPr="0007405D">
              <w:rPr>
                <w:rFonts w:ascii="Arial" w:hAnsi="Arial"/>
                <w:sz w:val="22"/>
                <w:szCs w:val="22"/>
              </w:rPr>
              <w:t>Following the model used during Round Two, EPAG Round Three will use EPAG Coaches. EPAG has one “coach” in each classroom (approximately 25 trainees). These are respected community women who function as a mother (“play ma”) for the class. The coaches are able to assist the trainers in classroom management and follow up with absentee or troubled trainees. They also benefit from the training itself and receive certificates during the EPAG graduation. Coaches will receive a volunteer “coaching stipend” of USD $50.00 per month for the nine months of EPAG Round Three. The stipend payment is to compensate the coach for transportation costs and other incidental costs incurred by serving as a coach. Additionally, a savi</w:t>
            </w:r>
            <w:r>
              <w:rPr>
                <w:rFonts w:ascii="Arial" w:hAnsi="Arial"/>
                <w:sz w:val="22"/>
                <w:szCs w:val="22"/>
              </w:rPr>
              <w:t>ngs account is opened for each c</w:t>
            </w:r>
            <w:r w:rsidRPr="0007405D">
              <w:rPr>
                <w:rFonts w:ascii="Arial" w:hAnsi="Arial"/>
                <w:sz w:val="22"/>
                <w:szCs w:val="22"/>
              </w:rPr>
              <w:t>oach by the service provider (with a USD $5.00 deposit)</w:t>
            </w:r>
            <w:r>
              <w:rPr>
                <w:rFonts w:ascii="Arial" w:hAnsi="Arial"/>
                <w:sz w:val="22"/>
                <w:szCs w:val="22"/>
              </w:rPr>
              <w:t>. If the c</w:t>
            </w:r>
            <w:r w:rsidRPr="0007405D">
              <w:rPr>
                <w:rFonts w:ascii="Arial" w:hAnsi="Arial"/>
                <w:sz w:val="22"/>
                <w:szCs w:val="22"/>
              </w:rPr>
              <w:t xml:space="preserve">oach already has an account, the deposit is made into her existing account. </w:t>
            </w:r>
            <w:r>
              <w:rPr>
                <w:rFonts w:ascii="Arial" w:hAnsi="Arial"/>
                <w:sz w:val="22"/>
                <w:szCs w:val="22"/>
              </w:rPr>
              <w:t>Lastly, the c</w:t>
            </w:r>
            <w:r w:rsidRPr="0007405D">
              <w:rPr>
                <w:rFonts w:ascii="Arial" w:hAnsi="Arial"/>
                <w:sz w:val="22"/>
                <w:szCs w:val="22"/>
              </w:rPr>
              <w:t>oaches receive a $10.00 scratch card allotment for each of the nine months of EPAG Round Three. The scratch card allotment is to enable to coach to communicate with her trainees and the EPAG trainers. Coaches should be recruited at least one month prior to the start of the classroom training.</w:t>
            </w:r>
            <w:r>
              <w:rPr>
                <w:rFonts w:ascii="Arial" w:hAnsi="Arial"/>
                <w:sz w:val="22"/>
                <w:szCs w:val="22"/>
              </w:rPr>
              <w:t xml:space="preserve"> For BDS: The s</w:t>
            </w:r>
            <w:r w:rsidRPr="0007405D">
              <w:rPr>
                <w:rFonts w:ascii="Arial" w:hAnsi="Arial"/>
                <w:sz w:val="22"/>
                <w:szCs w:val="22"/>
              </w:rPr>
              <w:t xml:space="preserve">ervice provider should </w:t>
            </w:r>
            <w:r>
              <w:rPr>
                <w:rFonts w:ascii="Arial" w:hAnsi="Arial"/>
                <w:sz w:val="22"/>
                <w:szCs w:val="22"/>
              </w:rPr>
              <w:t>plan to work with the coaches for the entire nine month training period. For JS: The service provider should plan to work with the coaches only for Phase Two (classroom training). The JS service provider will then hire two In-Service Training / Field Officers to coach the girls during the placement phase.</w:t>
            </w:r>
          </w:p>
          <w:p w:rsidR="00EB6BAC" w:rsidRPr="0007405D" w:rsidRDefault="00EB6BAC" w:rsidP="00CF4FFA">
            <w:pPr>
              <w:autoSpaceDE w:val="0"/>
              <w:autoSpaceDN w:val="0"/>
              <w:adjustRightInd w:val="0"/>
              <w:rPr>
                <w:rFonts w:ascii="Arial" w:hAnsi="Arial"/>
              </w:rPr>
            </w:pPr>
          </w:p>
        </w:tc>
      </w:tr>
      <w:tr w:rsidR="00EB6BAC" w:rsidRPr="00AC30F0" w:rsidTr="00EB6BAC">
        <w:tc>
          <w:tcPr>
            <w:tcW w:w="544" w:type="dxa"/>
            <w:shd w:val="clear" w:color="auto" w:fill="BFBFBF"/>
          </w:tcPr>
          <w:p w:rsidR="00EB6BAC" w:rsidRPr="00AC30F0" w:rsidRDefault="00EB6BAC" w:rsidP="00CF4FFA">
            <w:pPr>
              <w:autoSpaceDE w:val="0"/>
              <w:autoSpaceDN w:val="0"/>
              <w:adjustRightInd w:val="0"/>
              <w:jc w:val="both"/>
              <w:rPr>
                <w:rFonts w:ascii="Arial" w:hAnsi="Arial"/>
                <w:b/>
              </w:rPr>
            </w:pPr>
            <w:r>
              <w:rPr>
                <w:rFonts w:ascii="Arial" w:hAnsi="Arial"/>
                <w:b/>
              </w:rPr>
              <w:t>J</w:t>
            </w:r>
          </w:p>
        </w:tc>
        <w:tc>
          <w:tcPr>
            <w:tcW w:w="2714" w:type="dxa"/>
          </w:tcPr>
          <w:p w:rsidR="00EB6BAC" w:rsidRPr="00AC30F0" w:rsidRDefault="00EB6BAC" w:rsidP="00CF4FFA">
            <w:pPr>
              <w:autoSpaceDE w:val="0"/>
              <w:autoSpaceDN w:val="0"/>
              <w:adjustRightInd w:val="0"/>
              <w:rPr>
                <w:rFonts w:ascii="Arial" w:hAnsi="Arial"/>
                <w:b/>
              </w:rPr>
            </w:pPr>
            <w:r w:rsidRPr="00AC30F0">
              <w:rPr>
                <w:rFonts w:ascii="Arial" w:hAnsi="Arial"/>
              </w:rPr>
              <w:t>Childcare services</w:t>
            </w:r>
          </w:p>
        </w:tc>
        <w:tc>
          <w:tcPr>
            <w:tcW w:w="9920" w:type="dxa"/>
          </w:tcPr>
          <w:p w:rsidR="00EB6BAC" w:rsidRPr="0007405D" w:rsidRDefault="00EB6BAC" w:rsidP="00CF4FFA">
            <w:pPr>
              <w:autoSpaceDE w:val="0"/>
              <w:autoSpaceDN w:val="0"/>
              <w:adjustRightInd w:val="0"/>
              <w:rPr>
                <w:rFonts w:ascii="Arial" w:hAnsi="Arial"/>
              </w:rPr>
            </w:pPr>
            <w:r w:rsidRPr="0007405D">
              <w:rPr>
                <w:rFonts w:ascii="Arial" w:hAnsi="Arial"/>
                <w:sz w:val="22"/>
                <w:szCs w:val="22"/>
              </w:rPr>
              <w:t xml:space="preserve">As per the model established with the EPAG pilot project, childcare services will be offered during Round Three’s classroom training phase. The project found that the availability of childcare significantly increased the participation and retention of young mothers. As such, Round Three service providers will deliver childcare services onsite and in accordance with the “EPAG Childcare Guideline.” The room used as a nursery should be nearby the training classroom, but not in the same room as the training is conducted. Basic sanitation and first aid supplies should be provided </w:t>
            </w:r>
            <w:r w:rsidRPr="0007405D">
              <w:rPr>
                <w:rFonts w:ascii="Arial" w:hAnsi="Arial"/>
                <w:sz w:val="22"/>
                <w:szCs w:val="22"/>
              </w:rPr>
              <w:lastRenderedPageBreak/>
              <w:t xml:space="preserve">by the service </w:t>
            </w:r>
            <w:proofErr w:type="gramStart"/>
            <w:r w:rsidRPr="0007405D">
              <w:rPr>
                <w:rFonts w:ascii="Arial" w:hAnsi="Arial"/>
                <w:sz w:val="22"/>
                <w:szCs w:val="22"/>
              </w:rPr>
              <w:t>provider,</w:t>
            </w:r>
            <w:proofErr w:type="gramEnd"/>
            <w:r w:rsidRPr="0007405D">
              <w:rPr>
                <w:rFonts w:ascii="Arial" w:hAnsi="Arial"/>
                <w:sz w:val="22"/>
                <w:szCs w:val="22"/>
              </w:rPr>
              <w:t xml:space="preserve"> e.g. clean water, soap, first aid kit, etc. Clean mattresses, blankets, towels, snacks, and some toys should also be provided.  As detailed in the EPAG Childcare Guideline, only children between the ages of 0-5 years will be admitted to childcare services. Each girl will be limited to a maximum of two or her own children. It is advised that each site has two EPAG child caregivers responsible for childcare, and that they have some background or minimum training in First Aid or Nurse Aid. (Please note: If classes are running concurrently, more than two child caregivers may be required at a time.) It is recommended that the EPAG Child Caregivers are paid USD $75.00 per month. It is encouraged to pair experienced Child Caregivers with EPAG graduates to work as caregivers. </w:t>
            </w:r>
          </w:p>
          <w:p w:rsidR="00EB6BAC" w:rsidRPr="0007405D" w:rsidRDefault="00EB6BAC" w:rsidP="00CF4FFA">
            <w:pPr>
              <w:autoSpaceDE w:val="0"/>
              <w:autoSpaceDN w:val="0"/>
              <w:adjustRightInd w:val="0"/>
              <w:rPr>
                <w:rFonts w:ascii="Arial" w:hAnsi="Arial"/>
              </w:rPr>
            </w:pPr>
          </w:p>
        </w:tc>
      </w:tr>
      <w:tr w:rsidR="00EB6BAC" w:rsidRPr="00AC30F0" w:rsidTr="00EB6BAC">
        <w:tc>
          <w:tcPr>
            <w:tcW w:w="544" w:type="dxa"/>
            <w:shd w:val="clear" w:color="auto" w:fill="BFBFBF"/>
          </w:tcPr>
          <w:p w:rsidR="00EB6BAC" w:rsidRPr="00AC30F0" w:rsidRDefault="00EB6BAC" w:rsidP="00CF4FFA">
            <w:pPr>
              <w:autoSpaceDE w:val="0"/>
              <w:autoSpaceDN w:val="0"/>
              <w:adjustRightInd w:val="0"/>
              <w:jc w:val="both"/>
              <w:rPr>
                <w:rFonts w:ascii="Arial" w:hAnsi="Arial"/>
                <w:b/>
              </w:rPr>
            </w:pPr>
            <w:r>
              <w:rPr>
                <w:rFonts w:ascii="Arial" w:hAnsi="Arial"/>
                <w:b/>
              </w:rPr>
              <w:lastRenderedPageBreak/>
              <w:t>K</w:t>
            </w:r>
          </w:p>
        </w:tc>
        <w:tc>
          <w:tcPr>
            <w:tcW w:w="2714" w:type="dxa"/>
          </w:tcPr>
          <w:p w:rsidR="00EB6BAC" w:rsidRPr="00AC30F0" w:rsidRDefault="00EB6BAC" w:rsidP="00CF4FFA">
            <w:pPr>
              <w:autoSpaceDE w:val="0"/>
              <w:autoSpaceDN w:val="0"/>
              <w:adjustRightInd w:val="0"/>
              <w:rPr>
                <w:rFonts w:ascii="Arial" w:hAnsi="Arial"/>
                <w:b/>
              </w:rPr>
            </w:pPr>
            <w:r w:rsidRPr="00AC30F0">
              <w:rPr>
                <w:rFonts w:ascii="Arial" w:hAnsi="Arial"/>
              </w:rPr>
              <w:t>Trainee stipends</w:t>
            </w:r>
          </w:p>
        </w:tc>
        <w:tc>
          <w:tcPr>
            <w:tcW w:w="9920" w:type="dxa"/>
          </w:tcPr>
          <w:p w:rsidR="00EB6BAC" w:rsidRPr="0007405D" w:rsidRDefault="00EB6BAC" w:rsidP="00CF4FFA">
            <w:pPr>
              <w:autoSpaceDE w:val="0"/>
              <w:autoSpaceDN w:val="0"/>
              <w:adjustRightInd w:val="0"/>
              <w:rPr>
                <w:rFonts w:ascii="Arial" w:hAnsi="Arial"/>
              </w:rPr>
            </w:pPr>
            <w:r w:rsidRPr="0007405D">
              <w:rPr>
                <w:rFonts w:ascii="Arial" w:hAnsi="Arial"/>
                <w:sz w:val="22"/>
                <w:szCs w:val="22"/>
              </w:rPr>
              <w:t>The “Girls’ Vulnerability Assessment,” conducted in 2008, provided a detailed background study to inform the design of the EPAG project. The assessment found that one of the main barriers to the success of the project is the conflict the girls face between spending time in training and spending time earning money to support themselves and their families. This research informed the decision to budget for a trainee stipend during the pilot project. The trainee stipend pays for transportation and allows for small-scale savings and capital investment. During Round Three, BDS trainees will receive USD $1.75 for each day she attends session on time. The stipend will be administered on a bi-weekly or monthly basis. JS trainees will also receive a stipend valued on a sliding scale based on distances traveled (because the JS venues will be centrally located in Round Three). Please note: The trainee stipend is only for the classroom training phase.</w:t>
            </w:r>
          </w:p>
          <w:p w:rsidR="00EB6BAC" w:rsidRPr="0007405D" w:rsidRDefault="00EB6BAC" w:rsidP="00CF4FFA">
            <w:pPr>
              <w:autoSpaceDE w:val="0"/>
              <w:autoSpaceDN w:val="0"/>
              <w:adjustRightInd w:val="0"/>
              <w:rPr>
                <w:rFonts w:ascii="Arial" w:hAnsi="Arial"/>
              </w:rPr>
            </w:pPr>
          </w:p>
        </w:tc>
      </w:tr>
      <w:tr w:rsidR="00EB6BAC" w:rsidRPr="00AC30F0" w:rsidTr="00EB6BAC">
        <w:tc>
          <w:tcPr>
            <w:tcW w:w="544" w:type="dxa"/>
            <w:shd w:val="clear" w:color="auto" w:fill="BFBFBF"/>
          </w:tcPr>
          <w:p w:rsidR="00EB6BAC" w:rsidRDefault="00EB6BAC" w:rsidP="00CF4FFA">
            <w:pPr>
              <w:autoSpaceDE w:val="0"/>
              <w:autoSpaceDN w:val="0"/>
              <w:adjustRightInd w:val="0"/>
              <w:jc w:val="both"/>
              <w:rPr>
                <w:rFonts w:ascii="Arial" w:hAnsi="Arial"/>
                <w:b/>
              </w:rPr>
            </w:pPr>
            <w:r>
              <w:rPr>
                <w:rFonts w:ascii="Arial" w:hAnsi="Arial"/>
                <w:b/>
              </w:rPr>
              <w:t>L</w:t>
            </w:r>
          </w:p>
          <w:p w:rsidR="00EB6BAC" w:rsidRDefault="00EB6BAC" w:rsidP="00CF4FFA">
            <w:pPr>
              <w:autoSpaceDE w:val="0"/>
              <w:autoSpaceDN w:val="0"/>
              <w:adjustRightInd w:val="0"/>
              <w:jc w:val="both"/>
              <w:rPr>
                <w:rFonts w:ascii="Arial" w:hAnsi="Arial"/>
                <w:b/>
              </w:rPr>
            </w:pPr>
          </w:p>
        </w:tc>
        <w:tc>
          <w:tcPr>
            <w:tcW w:w="2714" w:type="dxa"/>
          </w:tcPr>
          <w:p w:rsidR="00EB6BAC" w:rsidRDefault="00EB6BAC" w:rsidP="00CF4FFA">
            <w:pPr>
              <w:autoSpaceDE w:val="0"/>
              <w:autoSpaceDN w:val="0"/>
              <w:adjustRightInd w:val="0"/>
              <w:rPr>
                <w:rFonts w:ascii="Arial" w:hAnsi="Arial"/>
              </w:rPr>
            </w:pPr>
            <w:r>
              <w:rPr>
                <w:rFonts w:ascii="Arial" w:hAnsi="Arial"/>
              </w:rPr>
              <w:t xml:space="preserve">Savings accounts </w:t>
            </w:r>
          </w:p>
          <w:p w:rsidR="00EB6BAC" w:rsidRPr="00AC30F0" w:rsidRDefault="00EB6BAC" w:rsidP="00CF4FFA">
            <w:pPr>
              <w:autoSpaceDE w:val="0"/>
              <w:autoSpaceDN w:val="0"/>
              <w:adjustRightInd w:val="0"/>
              <w:rPr>
                <w:rFonts w:ascii="Arial" w:hAnsi="Arial"/>
              </w:rPr>
            </w:pPr>
          </w:p>
        </w:tc>
        <w:tc>
          <w:tcPr>
            <w:tcW w:w="9920" w:type="dxa"/>
          </w:tcPr>
          <w:p w:rsidR="00EB6BAC" w:rsidRPr="0007405D" w:rsidRDefault="00EB6BAC" w:rsidP="00CF4FFA">
            <w:pPr>
              <w:autoSpaceDE w:val="0"/>
              <w:autoSpaceDN w:val="0"/>
              <w:adjustRightInd w:val="0"/>
              <w:rPr>
                <w:rFonts w:ascii="Arial" w:hAnsi="Arial"/>
              </w:rPr>
            </w:pPr>
            <w:r w:rsidRPr="0007405D">
              <w:rPr>
                <w:rFonts w:ascii="Arial" w:hAnsi="Arial"/>
                <w:sz w:val="22"/>
                <w:szCs w:val="22"/>
              </w:rPr>
              <w:t>During the first and second months of classroom training, the service providers will open savings accounts at local banks for all EPAG trainees. These accounts will include initial deposits of equivalent USD $5.00. Please note that, in order to meet the bank’s requirements for opening savings accounts, all girls will need photo ID cards. As such, the service providers should plan to produce EPAG trainee identification cards (with photos) for the girls.</w:t>
            </w:r>
          </w:p>
          <w:p w:rsidR="00EB6BAC" w:rsidRPr="0007405D" w:rsidRDefault="00EB6BAC" w:rsidP="00CF4FFA">
            <w:pPr>
              <w:autoSpaceDE w:val="0"/>
              <w:autoSpaceDN w:val="0"/>
              <w:adjustRightInd w:val="0"/>
              <w:rPr>
                <w:rFonts w:ascii="Arial" w:hAnsi="Arial"/>
              </w:rPr>
            </w:pPr>
          </w:p>
        </w:tc>
      </w:tr>
      <w:tr w:rsidR="00EB6BAC" w:rsidRPr="00AC30F0" w:rsidTr="00EB6BAC">
        <w:tc>
          <w:tcPr>
            <w:tcW w:w="544" w:type="dxa"/>
            <w:shd w:val="clear" w:color="auto" w:fill="BFBFBF"/>
          </w:tcPr>
          <w:p w:rsidR="00EB6BAC" w:rsidRPr="00AC30F0" w:rsidRDefault="00EB6BAC" w:rsidP="00CF4FFA">
            <w:pPr>
              <w:autoSpaceDE w:val="0"/>
              <w:autoSpaceDN w:val="0"/>
              <w:adjustRightInd w:val="0"/>
              <w:jc w:val="both"/>
              <w:rPr>
                <w:rFonts w:ascii="Arial" w:hAnsi="Arial"/>
                <w:b/>
              </w:rPr>
            </w:pPr>
            <w:r>
              <w:rPr>
                <w:rFonts w:ascii="Arial" w:hAnsi="Arial"/>
                <w:b/>
              </w:rPr>
              <w:t>M</w:t>
            </w:r>
          </w:p>
        </w:tc>
        <w:tc>
          <w:tcPr>
            <w:tcW w:w="2714" w:type="dxa"/>
          </w:tcPr>
          <w:p w:rsidR="00EB6BAC" w:rsidRPr="00AC30F0" w:rsidRDefault="00EB6BAC" w:rsidP="00CF4FFA">
            <w:pPr>
              <w:autoSpaceDE w:val="0"/>
              <w:autoSpaceDN w:val="0"/>
              <w:adjustRightInd w:val="0"/>
              <w:rPr>
                <w:rFonts w:ascii="Arial" w:hAnsi="Arial"/>
                <w:b/>
              </w:rPr>
            </w:pPr>
            <w:r w:rsidRPr="00AC30F0">
              <w:rPr>
                <w:rFonts w:ascii="Arial" w:hAnsi="Arial"/>
              </w:rPr>
              <w:t>Savings match</w:t>
            </w:r>
          </w:p>
        </w:tc>
        <w:tc>
          <w:tcPr>
            <w:tcW w:w="9920" w:type="dxa"/>
          </w:tcPr>
          <w:p w:rsidR="00EB6BAC" w:rsidRPr="0007405D" w:rsidRDefault="00EB6BAC" w:rsidP="00CF4FFA">
            <w:pPr>
              <w:autoSpaceDE w:val="0"/>
              <w:autoSpaceDN w:val="0"/>
              <w:adjustRightInd w:val="0"/>
              <w:rPr>
                <w:rFonts w:ascii="Arial" w:hAnsi="Arial"/>
              </w:rPr>
            </w:pPr>
            <w:r w:rsidRPr="0007405D">
              <w:rPr>
                <w:rFonts w:ascii="Arial" w:hAnsi="Arial"/>
                <w:sz w:val="22"/>
                <w:szCs w:val="22"/>
              </w:rPr>
              <w:t xml:space="preserve">For the business development skills component, a “saving match” scheme will be implemented in order to provide increased start-up capital for micro-enterprises. After two months of training, BDS girls who have achieved at least 75% or higher attendance will be eligible to receive a 100% “saving match” in the form of a deposit into their savings account. This is a performance-based arrangement to reward good savings behavior. Based on the total trainee stipend each girl has elected to save (and withheld by the service provider), that amount will be matched in full through a savings match. For example, if during two months of training a girl has “saved” 12 days worth of stipend (12 x $1.75 = $21.00), she will receive an additional $21.00 deposit into her savings </w:t>
            </w:r>
            <w:r w:rsidRPr="0007405D">
              <w:rPr>
                <w:rFonts w:ascii="Arial" w:hAnsi="Arial"/>
                <w:sz w:val="22"/>
                <w:szCs w:val="22"/>
              </w:rPr>
              <w:lastRenderedPageBreak/>
              <w:t xml:space="preserve">account. The savings match deposits will be administered as quickly as possible (in not more than three weeks) in order to provide start-up capital early in the training cycle. At the end of the classroom training, a second savings match will be administered, calculated based on the next two months of training. In all cases the saving match will be used as a teaching opportunity to learn how to save and invest money. Please note: Trainees will be capped at saving not more than 75% of their stipend per month (e.g. 12 days / $21.00 maximum per month) for the match. </w:t>
            </w:r>
          </w:p>
          <w:p w:rsidR="00EB6BAC" w:rsidRPr="0007405D" w:rsidRDefault="00EB6BAC" w:rsidP="00CF4FFA">
            <w:pPr>
              <w:autoSpaceDE w:val="0"/>
              <w:autoSpaceDN w:val="0"/>
              <w:adjustRightInd w:val="0"/>
              <w:rPr>
                <w:rFonts w:ascii="Arial" w:hAnsi="Arial"/>
              </w:rPr>
            </w:pPr>
          </w:p>
          <w:p w:rsidR="00EB6BAC" w:rsidRPr="0007405D" w:rsidRDefault="00EB6BAC" w:rsidP="00CF4FFA">
            <w:pPr>
              <w:autoSpaceDE w:val="0"/>
              <w:autoSpaceDN w:val="0"/>
              <w:adjustRightInd w:val="0"/>
              <w:rPr>
                <w:rFonts w:ascii="Arial" w:hAnsi="Arial"/>
              </w:rPr>
            </w:pPr>
            <w:r w:rsidRPr="00CA497C">
              <w:rPr>
                <w:rFonts w:ascii="Arial" w:hAnsi="Arial"/>
                <w:sz w:val="22"/>
                <w:szCs w:val="22"/>
              </w:rPr>
              <w:t>Please note: The savings match is only for the BDS training. The JS training in Round Three will provide “completion bonuses” of USD $20.00 if trainees achieve a minimum of 75% attendance. This is the same model as the EPAG pilot. The JS program will also run a “business group match” scheme for its four business groups to help facilitate formal registration, purchasing equipment and uniforms, etc. The scheme will match up to $600 USD per business group over the period of four months.</w:t>
            </w:r>
          </w:p>
          <w:p w:rsidR="00EB6BAC" w:rsidRPr="0007405D" w:rsidRDefault="00EB6BAC" w:rsidP="00CF4FFA">
            <w:pPr>
              <w:autoSpaceDE w:val="0"/>
              <w:autoSpaceDN w:val="0"/>
              <w:adjustRightInd w:val="0"/>
              <w:rPr>
                <w:rFonts w:ascii="Arial" w:hAnsi="Arial"/>
              </w:rPr>
            </w:pPr>
          </w:p>
        </w:tc>
      </w:tr>
      <w:tr w:rsidR="00EB6BAC" w:rsidRPr="00AC30F0" w:rsidTr="00EB6BAC">
        <w:tc>
          <w:tcPr>
            <w:tcW w:w="544" w:type="dxa"/>
            <w:shd w:val="clear" w:color="auto" w:fill="BFBFBF"/>
          </w:tcPr>
          <w:p w:rsidR="00EB6BAC" w:rsidRPr="00AC30F0" w:rsidRDefault="00EB6BAC" w:rsidP="00CF4FFA">
            <w:pPr>
              <w:autoSpaceDE w:val="0"/>
              <w:autoSpaceDN w:val="0"/>
              <w:adjustRightInd w:val="0"/>
              <w:jc w:val="both"/>
              <w:rPr>
                <w:rFonts w:ascii="Arial" w:hAnsi="Arial"/>
                <w:b/>
              </w:rPr>
            </w:pPr>
            <w:r>
              <w:rPr>
                <w:rFonts w:ascii="Arial" w:hAnsi="Arial"/>
                <w:b/>
              </w:rPr>
              <w:lastRenderedPageBreak/>
              <w:t>N</w:t>
            </w:r>
          </w:p>
        </w:tc>
        <w:tc>
          <w:tcPr>
            <w:tcW w:w="2714" w:type="dxa"/>
          </w:tcPr>
          <w:p w:rsidR="00EB6BAC" w:rsidRPr="00AC30F0" w:rsidRDefault="00EB6BAC" w:rsidP="00CF4FFA">
            <w:pPr>
              <w:autoSpaceDE w:val="0"/>
              <w:autoSpaceDN w:val="0"/>
              <w:adjustRightInd w:val="0"/>
              <w:rPr>
                <w:rFonts w:ascii="Arial" w:hAnsi="Arial"/>
              </w:rPr>
            </w:pPr>
            <w:r w:rsidRPr="00AC30F0">
              <w:rPr>
                <w:rFonts w:ascii="Arial" w:hAnsi="Arial"/>
              </w:rPr>
              <w:t>Positive competition and contests</w:t>
            </w:r>
          </w:p>
        </w:tc>
        <w:tc>
          <w:tcPr>
            <w:tcW w:w="9920" w:type="dxa"/>
          </w:tcPr>
          <w:p w:rsidR="00EB6BAC" w:rsidRPr="0007405D" w:rsidRDefault="00EB6BAC" w:rsidP="00CF4FFA">
            <w:pPr>
              <w:autoSpaceDE w:val="0"/>
              <w:autoSpaceDN w:val="0"/>
              <w:adjustRightInd w:val="0"/>
              <w:rPr>
                <w:rFonts w:ascii="Arial" w:hAnsi="Arial"/>
              </w:rPr>
            </w:pPr>
            <w:r w:rsidRPr="0007405D">
              <w:rPr>
                <w:rFonts w:ascii="Arial" w:hAnsi="Arial"/>
                <w:sz w:val="22"/>
                <w:szCs w:val="22"/>
              </w:rPr>
              <w:t>In line with the EPAG pilot, the Round Three service providers will be expected to use positive competition techniques such as attendance contests and quizzing competitions as much as possible. Experience from the EPAG pilot shows that the trainees enjoy these contests and they spur a higher quality work ethic. Small prizes should be awarded to competition winners.</w:t>
            </w:r>
          </w:p>
          <w:p w:rsidR="00EB6BAC" w:rsidRPr="0007405D" w:rsidRDefault="00EB6BAC" w:rsidP="00CF4FFA">
            <w:pPr>
              <w:autoSpaceDE w:val="0"/>
              <w:autoSpaceDN w:val="0"/>
              <w:adjustRightInd w:val="0"/>
              <w:rPr>
                <w:rFonts w:ascii="Arial" w:hAnsi="Arial"/>
              </w:rPr>
            </w:pPr>
          </w:p>
        </w:tc>
      </w:tr>
      <w:tr w:rsidR="00EB6BAC" w:rsidRPr="00AC30F0" w:rsidTr="00EB6BAC">
        <w:tc>
          <w:tcPr>
            <w:tcW w:w="544" w:type="dxa"/>
            <w:shd w:val="clear" w:color="auto" w:fill="BFBFBF"/>
          </w:tcPr>
          <w:p w:rsidR="00EB6BAC" w:rsidRDefault="00EB6BAC" w:rsidP="00CF4FFA">
            <w:pPr>
              <w:autoSpaceDE w:val="0"/>
              <w:autoSpaceDN w:val="0"/>
              <w:adjustRightInd w:val="0"/>
              <w:jc w:val="both"/>
              <w:rPr>
                <w:rFonts w:ascii="Arial" w:hAnsi="Arial"/>
                <w:b/>
              </w:rPr>
            </w:pPr>
            <w:r>
              <w:rPr>
                <w:rFonts w:ascii="Arial" w:hAnsi="Arial"/>
                <w:b/>
              </w:rPr>
              <w:t>O</w:t>
            </w:r>
          </w:p>
        </w:tc>
        <w:tc>
          <w:tcPr>
            <w:tcW w:w="2714" w:type="dxa"/>
          </w:tcPr>
          <w:p w:rsidR="00EB6BAC" w:rsidRPr="00AC30F0" w:rsidRDefault="00EB6BAC" w:rsidP="00CF4FFA">
            <w:pPr>
              <w:autoSpaceDE w:val="0"/>
              <w:autoSpaceDN w:val="0"/>
              <w:adjustRightInd w:val="0"/>
              <w:rPr>
                <w:rFonts w:ascii="Arial" w:hAnsi="Arial"/>
              </w:rPr>
            </w:pPr>
            <w:r>
              <w:rPr>
                <w:rFonts w:ascii="Arial" w:hAnsi="Arial"/>
              </w:rPr>
              <w:t>Orientations</w:t>
            </w:r>
          </w:p>
        </w:tc>
        <w:tc>
          <w:tcPr>
            <w:tcW w:w="9920" w:type="dxa"/>
          </w:tcPr>
          <w:p w:rsidR="00EB6BAC" w:rsidRPr="0007405D" w:rsidRDefault="00EB6BAC" w:rsidP="00CF4FFA">
            <w:pPr>
              <w:autoSpaceDE w:val="0"/>
              <w:autoSpaceDN w:val="0"/>
              <w:adjustRightInd w:val="0"/>
              <w:rPr>
                <w:rFonts w:ascii="Arial" w:hAnsi="Arial"/>
              </w:rPr>
            </w:pPr>
            <w:r w:rsidRPr="0007405D">
              <w:rPr>
                <w:rFonts w:ascii="Arial" w:hAnsi="Arial"/>
                <w:sz w:val="22"/>
                <w:szCs w:val="22"/>
              </w:rPr>
              <w:t>Trainee orientation sessions will begin 2-3 weeks prior to the commencement of training. During the orientations, all trainees will be expected to sign the “EPAG Trainee Commitment For</w:t>
            </w:r>
            <w:r>
              <w:rPr>
                <w:rFonts w:ascii="Arial" w:hAnsi="Arial"/>
                <w:sz w:val="22"/>
                <w:szCs w:val="22"/>
              </w:rPr>
              <w:t>m</w:t>
            </w:r>
            <w:r w:rsidRPr="0007405D">
              <w:rPr>
                <w:rFonts w:ascii="Arial" w:hAnsi="Arial"/>
                <w:sz w:val="22"/>
                <w:szCs w:val="22"/>
              </w:rPr>
              <w:t>,” which will be updated for Round Three. Signing the form is the first step for EPAG trainees in developing themselves as professionals and following through on social and professional commitments. It should be used as a tool for self-appraisal and motivation at various points throughout the nine month training and placement phase.</w:t>
            </w:r>
          </w:p>
          <w:p w:rsidR="00EB6BAC" w:rsidRPr="0007405D" w:rsidRDefault="00EB6BAC" w:rsidP="00CF4FFA">
            <w:pPr>
              <w:autoSpaceDE w:val="0"/>
              <w:autoSpaceDN w:val="0"/>
              <w:adjustRightInd w:val="0"/>
              <w:rPr>
                <w:rFonts w:ascii="Arial" w:hAnsi="Arial"/>
              </w:rPr>
            </w:pPr>
          </w:p>
        </w:tc>
      </w:tr>
      <w:tr w:rsidR="00EB6BAC" w:rsidRPr="00AC30F0" w:rsidTr="00EB6BAC">
        <w:tc>
          <w:tcPr>
            <w:tcW w:w="544" w:type="dxa"/>
            <w:shd w:val="clear" w:color="auto" w:fill="BFBFBF"/>
          </w:tcPr>
          <w:p w:rsidR="00EB6BAC" w:rsidRPr="00AC30F0" w:rsidRDefault="00EB6BAC" w:rsidP="00CF4FFA">
            <w:pPr>
              <w:autoSpaceDE w:val="0"/>
              <w:autoSpaceDN w:val="0"/>
              <w:adjustRightInd w:val="0"/>
              <w:jc w:val="both"/>
              <w:rPr>
                <w:rFonts w:ascii="Arial" w:hAnsi="Arial"/>
                <w:b/>
              </w:rPr>
            </w:pPr>
            <w:r>
              <w:rPr>
                <w:rFonts w:ascii="Arial" w:hAnsi="Arial"/>
                <w:b/>
              </w:rPr>
              <w:t>P</w:t>
            </w:r>
          </w:p>
        </w:tc>
        <w:tc>
          <w:tcPr>
            <w:tcW w:w="2714" w:type="dxa"/>
          </w:tcPr>
          <w:p w:rsidR="00EB6BAC" w:rsidRPr="00AC30F0" w:rsidRDefault="00EB6BAC" w:rsidP="00CF4FFA">
            <w:pPr>
              <w:autoSpaceDE w:val="0"/>
              <w:autoSpaceDN w:val="0"/>
              <w:adjustRightInd w:val="0"/>
              <w:rPr>
                <w:rFonts w:ascii="Arial" w:hAnsi="Arial"/>
              </w:rPr>
            </w:pPr>
            <w:r>
              <w:rPr>
                <w:rFonts w:ascii="Arial" w:hAnsi="Arial"/>
              </w:rPr>
              <w:t>Classroom t</w:t>
            </w:r>
            <w:r w:rsidRPr="00AC30F0">
              <w:rPr>
                <w:rFonts w:ascii="Arial" w:hAnsi="Arial"/>
              </w:rPr>
              <w:t xml:space="preserve">raining </w:t>
            </w:r>
          </w:p>
        </w:tc>
        <w:tc>
          <w:tcPr>
            <w:tcW w:w="9920" w:type="dxa"/>
          </w:tcPr>
          <w:p w:rsidR="00EB6BAC" w:rsidRPr="0007405D" w:rsidRDefault="00EB6BAC" w:rsidP="00CF4FFA">
            <w:pPr>
              <w:autoSpaceDE w:val="0"/>
              <w:autoSpaceDN w:val="0"/>
              <w:adjustRightInd w:val="0"/>
              <w:rPr>
                <w:rFonts w:ascii="Arial" w:hAnsi="Arial"/>
              </w:rPr>
            </w:pPr>
            <w:r w:rsidRPr="0007405D">
              <w:rPr>
                <w:rFonts w:ascii="Arial" w:hAnsi="Arial"/>
                <w:sz w:val="22"/>
                <w:szCs w:val="22"/>
              </w:rPr>
              <w:t>Delivering the classroom training is the foundation of the EPAG program. Class size will generally be 25 girls per class.</w:t>
            </w:r>
          </w:p>
          <w:p w:rsidR="00EB6BAC" w:rsidRPr="0007405D" w:rsidRDefault="00EB6BAC" w:rsidP="00CF4FFA">
            <w:pPr>
              <w:autoSpaceDE w:val="0"/>
              <w:autoSpaceDN w:val="0"/>
              <w:adjustRightInd w:val="0"/>
              <w:rPr>
                <w:rFonts w:ascii="Arial" w:hAnsi="Arial"/>
              </w:rPr>
            </w:pPr>
          </w:p>
          <w:p w:rsidR="00EB6BAC" w:rsidRPr="0007405D" w:rsidRDefault="00EB6BAC" w:rsidP="00CF4FFA">
            <w:pPr>
              <w:autoSpaceDE w:val="0"/>
              <w:autoSpaceDN w:val="0"/>
              <w:adjustRightInd w:val="0"/>
              <w:rPr>
                <w:rFonts w:ascii="Arial" w:hAnsi="Arial"/>
                <w:u w:val="single"/>
              </w:rPr>
            </w:pPr>
            <w:r w:rsidRPr="0007405D">
              <w:rPr>
                <w:rFonts w:ascii="Arial" w:hAnsi="Arial"/>
                <w:sz w:val="22"/>
                <w:szCs w:val="22"/>
                <w:u w:val="single"/>
              </w:rPr>
              <w:t>Training methodology</w:t>
            </w:r>
          </w:p>
          <w:p w:rsidR="00EB6BAC" w:rsidRPr="0007405D" w:rsidRDefault="00EB6BAC" w:rsidP="00CF4FFA">
            <w:pPr>
              <w:autoSpaceDE w:val="0"/>
              <w:autoSpaceDN w:val="0"/>
              <w:adjustRightInd w:val="0"/>
              <w:rPr>
                <w:rFonts w:ascii="Arial" w:hAnsi="Arial"/>
                <w:u w:val="single"/>
              </w:rPr>
            </w:pPr>
          </w:p>
          <w:p w:rsidR="00EB6BAC" w:rsidRPr="0007405D" w:rsidRDefault="00EB6BAC" w:rsidP="00CF4FFA">
            <w:pPr>
              <w:autoSpaceDE w:val="0"/>
              <w:autoSpaceDN w:val="0"/>
              <w:adjustRightInd w:val="0"/>
              <w:rPr>
                <w:rFonts w:ascii="Arial" w:hAnsi="Arial"/>
              </w:rPr>
            </w:pPr>
            <w:r w:rsidRPr="0007405D">
              <w:rPr>
                <w:rFonts w:ascii="Arial" w:hAnsi="Arial"/>
                <w:sz w:val="22"/>
                <w:szCs w:val="22"/>
              </w:rPr>
              <w:t xml:space="preserve">In Liberia, the common teaching methodology is “talk and chalk,” meaning students sit and listen while the teacher speaks and writes things on the chalkboard. In contrast, the EPAG project aims to keep the training as lively and hands-on as possible. Service providers will deliver the training using participatory methodology, group learning, and interactive coaching. Dynamic training strategies </w:t>
            </w:r>
            <w:r w:rsidRPr="0007405D">
              <w:rPr>
                <w:rFonts w:ascii="Arial" w:hAnsi="Arial"/>
                <w:sz w:val="22"/>
                <w:szCs w:val="22"/>
              </w:rPr>
              <w:lastRenderedPageBreak/>
              <w:t>include: fieldtrips, guest speakers, practicums, community service projects, sporting events, and EPAG “listening parties” with PSI.</w:t>
            </w:r>
          </w:p>
          <w:p w:rsidR="00EB6BAC" w:rsidRPr="0007405D" w:rsidRDefault="00EB6BAC" w:rsidP="00CF4FFA">
            <w:pPr>
              <w:autoSpaceDE w:val="0"/>
              <w:autoSpaceDN w:val="0"/>
              <w:adjustRightInd w:val="0"/>
              <w:rPr>
                <w:rFonts w:ascii="Arial" w:hAnsi="Arial"/>
              </w:rPr>
            </w:pPr>
          </w:p>
          <w:p w:rsidR="00EB6BAC" w:rsidRPr="0007405D" w:rsidRDefault="00EB6BAC" w:rsidP="00CF4FFA">
            <w:pPr>
              <w:autoSpaceDE w:val="0"/>
              <w:autoSpaceDN w:val="0"/>
              <w:adjustRightInd w:val="0"/>
              <w:rPr>
                <w:rFonts w:ascii="Arial" w:hAnsi="Arial"/>
                <w:u w:val="single"/>
              </w:rPr>
            </w:pPr>
            <w:r w:rsidRPr="0007405D">
              <w:rPr>
                <w:rFonts w:ascii="Arial" w:hAnsi="Arial"/>
                <w:sz w:val="22"/>
                <w:szCs w:val="22"/>
                <w:u w:val="single"/>
              </w:rPr>
              <w:t>Curriculum and training materials</w:t>
            </w:r>
          </w:p>
          <w:p w:rsidR="00EB6BAC" w:rsidRPr="0007405D" w:rsidRDefault="00EB6BAC" w:rsidP="00CF4FFA">
            <w:pPr>
              <w:autoSpaceDE w:val="0"/>
              <w:autoSpaceDN w:val="0"/>
              <w:adjustRightInd w:val="0"/>
              <w:rPr>
                <w:rFonts w:ascii="Arial" w:hAnsi="Arial"/>
                <w:u w:val="single"/>
              </w:rPr>
            </w:pPr>
          </w:p>
          <w:p w:rsidR="00EB6BAC" w:rsidRPr="0007405D" w:rsidRDefault="00EB6BAC" w:rsidP="00CF4FFA">
            <w:pPr>
              <w:autoSpaceDE w:val="0"/>
              <w:autoSpaceDN w:val="0"/>
              <w:adjustRightInd w:val="0"/>
              <w:rPr>
                <w:rFonts w:ascii="Arial" w:hAnsi="Arial"/>
              </w:rPr>
            </w:pPr>
            <w:r w:rsidRPr="0007405D">
              <w:rPr>
                <w:rFonts w:ascii="Arial" w:hAnsi="Arial"/>
                <w:sz w:val="22"/>
                <w:szCs w:val="22"/>
              </w:rPr>
              <w:t xml:space="preserve">EPAG curricula were developed during the pilot project. </w:t>
            </w:r>
            <w:r w:rsidRPr="006B63A5">
              <w:rPr>
                <w:rFonts w:ascii="Arial" w:hAnsi="Arial"/>
                <w:sz w:val="22"/>
                <w:szCs w:val="22"/>
              </w:rPr>
              <w:t xml:space="preserve">The learning outcomes for the </w:t>
            </w:r>
            <w:r>
              <w:rPr>
                <w:rFonts w:ascii="Arial" w:hAnsi="Arial"/>
                <w:sz w:val="22"/>
                <w:szCs w:val="22"/>
              </w:rPr>
              <w:t xml:space="preserve">Round Three </w:t>
            </w:r>
            <w:r w:rsidRPr="006B63A5">
              <w:rPr>
                <w:rFonts w:ascii="Arial" w:hAnsi="Arial"/>
                <w:sz w:val="22"/>
                <w:szCs w:val="22"/>
              </w:rPr>
              <w:t>trainees are the same as those outlined in the “EPAG Curriculum Development Guideline.”</w:t>
            </w:r>
            <w:r>
              <w:rPr>
                <w:rFonts w:ascii="Arial" w:hAnsi="Arial"/>
                <w:sz w:val="22"/>
                <w:szCs w:val="22"/>
              </w:rPr>
              <w:t xml:space="preserve"> </w:t>
            </w:r>
            <w:r w:rsidRPr="0007405D">
              <w:rPr>
                <w:rFonts w:ascii="Arial" w:hAnsi="Arial"/>
                <w:sz w:val="22"/>
                <w:szCs w:val="22"/>
              </w:rPr>
              <w:t xml:space="preserve">At the outset of Round Three, the service providers will review, refine, and edit its training materials to ensure they include lessons learned and meet the trainees’ needs. </w:t>
            </w:r>
            <w:r>
              <w:rPr>
                <w:rFonts w:ascii="Arial" w:hAnsi="Arial"/>
                <w:sz w:val="22"/>
                <w:szCs w:val="22"/>
              </w:rPr>
              <w:t xml:space="preserve">As needed, new materials will be developed or adapted. </w:t>
            </w:r>
            <w:r w:rsidRPr="0007405D">
              <w:rPr>
                <w:rFonts w:ascii="Arial" w:hAnsi="Arial"/>
                <w:sz w:val="22"/>
                <w:szCs w:val="22"/>
              </w:rPr>
              <w:t>Edits and additions to the training materials should be carefully recorded and shared with the EPAG / MoGD team.</w:t>
            </w:r>
            <w:r>
              <w:rPr>
                <w:rFonts w:ascii="Arial" w:hAnsi="Arial"/>
                <w:sz w:val="22"/>
                <w:szCs w:val="22"/>
              </w:rPr>
              <w:t xml:space="preserve"> All finalized manuals must be shared with EPAG / MoGD. Service providers should budget for condom distribution as part of their life skills sexual and reproductive health training unit.</w:t>
            </w:r>
          </w:p>
          <w:p w:rsidR="00EB6BAC" w:rsidRPr="0007405D" w:rsidRDefault="00EB6BAC" w:rsidP="00CF4FFA">
            <w:pPr>
              <w:autoSpaceDE w:val="0"/>
              <w:autoSpaceDN w:val="0"/>
              <w:adjustRightInd w:val="0"/>
              <w:rPr>
                <w:rFonts w:ascii="Arial" w:hAnsi="Arial"/>
              </w:rPr>
            </w:pPr>
          </w:p>
          <w:p w:rsidR="00EB6BAC" w:rsidRPr="0007405D" w:rsidRDefault="00EB6BAC" w:rsidP="00CF4FFA">
            <w:pPr>
              <w:autoSpaceDE w:val="0"/>
              <w:autoSpaceDN w:val="0"/>
              <w:adjustRightInd w:val="0"/>
              <w:rPr>
                <w:rFonts w:ascii="Arial" w:hAnsi="Arial"/>
                <w:u w:val="single"/>
              </w:rPr>
            </w:pPr>
            <w:r w:rsidRPr="0007405D">
              <w:rPr>
                <w:rFonts w:ascii="Arial" w:hAnsi="Arial"/>
                <w:sz w:val="22"/>
                <w:szCs w:val="22"/>
                <w:u w:val="single"/>
              </w:rPr>
              <w:t>Referral directories</w:t>
            </w:r>
          </w:p>
          <w:p w:rsidR="00EB6BAC" w:rsidRPr="0007405D" w:rsidRDefault="00EB6BAC" w:rsidP="00CF4FFA">
            <w:pPr>
              <w:autoSpaceDE w:val="0"/>
              <w:autoSpaceDN w:val="0"/>
              <w:adjustRightInd w:val="0"/>
              <w:rPr>
                <w:rFonts w:ascii="Arial" w:hAnsi="Arial"/>
                <w:u w:val="single"/>
              </w:rPr>
            </w:pPr>
          </w:p>
          <w:p w:rsidR="00EB6BAC" w:rsidRPr="0007405D" w:rsidRDefault="00EB6BAC" w:rsidP="00CF4FFA">
            <w:pPr>
              <w:autoSpaceDE w:val="0"/>
              <w:autoSpaceDN w:val="0"/>
              <w:adjustRightInd w:val="0"/>
              <w:rPr>
                <w:rFonts w:ascii="Arial" w:hAnsi="Arial"/>
              </w:rPr>
            </w:pPr>
            <w:r w:rsidRPr="0007405D">
              <w:rPr>
                <w:rFonts w:ascii="Arial" w:hAnsi="Arial"/>
                <w:sz w:val="22"/>
                <w:szCs w:val="22"/>
              </w:rPr>
              <w:t>As with the EPAG pilot, each service provider is required to develop a Referral Directory for its trainees. These directories should provide the names and contact information for numerous entities providing reproductive health services; pre-natal care; HIV testing; family planning services; sexual and gender-based violence multi-sectoral referrals; the SGBV Crimes Unit; police stations and depots; legal referrals; counseling services; hospitals and clinics; and even micro-finance institutions, computer labs, and libraries. These must be approved by the EPAG PIU and distributed to the all trainees no later than the third month of the classroom training.</w:t>
            </w:r>
          </w:p>
          <w:p w:rsidR="00EB6BAC" w:rsidRPr="0007405D" w:rsidRDefault="00EB6BAC" w:rsidP="00CF4FFA">
            <w:pPr>
              <w:autoSpaceDE w:val="0"/>
              <w:autoSpaceDN w:val="0"/>
              <w:adjustRightInd w:val="0"/>
              <w:rPr>
                <w:rFonts w:ascii="Arial" w:hAnsi="Arial"/>
                <w:u w:val="single"/>
              </w:rPr>
            </w:pPr>
          </w:p>
          <w:p w:rsidR="00EB6BAC" w:rsidRPr="0007405D" w:rsidRDefault="00EB6BAC" w:rsidP="00CF4FFA">
            <w:pPr>
              <w:autoSpaceDE w:val="0"/>
              <w:autoSpaceDN w:val="0"/>
              <w:adjustRightInd w:val="0"/>
              <w:rPr>
                <w:rFonts w:ascii="Arial" w:hAnsi="Arial"/>
                <w:u w:val="single"/>
              </w:rPr>
            </w:pPr>
            <w:r w:rsidRPr="0007405D">
              <w:rPr>
                <w:rFonts w:ascii="Arial" w:hAnsi="Arial"/>
                <w:sz w:val="22"/>
                <w:szCs w:val="22"/>
                <w:u w:val="single"/>
              </w:rPr>
              <w:t>Literacy / numeracy strengthening</w:t>
            </w:r>
          </w:p>
          <w:p w:rsidR="00EB6BAC" w:rsidRPr="0007405D" w:rsidRDefault="00EB6BAC" w:rsidP="00CF4FFA">
            <w:pPr>
              <w:autoSpaceDE w:val="0"/>
              <w:autoSpaceDN w:val="0"/>
              <w:adjustRightInd w:val="0"/>
              <w:rPr>
                <w:rFonts w:ascii="Arial" w:hAnsi="Arial"/>
              </w:rPr>
            </w:pPr>
          </w:p>
          <w:p w:rsidR="00EB6BAC" w:rsidRDefault="00EB6BAC" w:rsidP="00CF4FFA">
            <w:pPr>
              <w:autoSpaceDE w:val="0"/>
              <w:autoSpaceDN w:val="0"/>
              <w:adjustRightInd w:val="0"/>
              <w:rPr>
                <w:rFonts w:ascii="Arial" w:hAnsi="Arial"/>
                <w:u w:val="single"/>
              </w:rPr>
            </w:pPr>
            <w:r w:rsidRPr="0007405D">
              <w:rPr>
                <w:rFonts w:ascii="Arial" w:hAnsi="Arial"/>
                <w:sz w:val="22"/>
                <w:szCs w:val="22"/>
              </w:rPr>
              <w:t>Based on the positive experience implementing the literacy / numeracy strengthening component during EPAG Round Two, it will be adapted for Round Three as well. NAEAL will deliver this service to all trainees during the four month classroom training phase using the workbooks, worksheets, and readers developed during the pilot. One key difference for Round Three will be assigning designated literacy / numeracy trainers to deliver the literacy / numeracy strengthening services. In Round Three, the BDS trainees (who have lower literacy levels) will receive four hours of literacy / numeracy training per week. The job skills trainees (who have higher literacy levels) will receive 1.5 hours of literacy / numeracy training per week. The trainers assigned for literacy / numeracy will also provide extra coaching to trainees who are in need of further assistance.</w:t>
            </w:r>
          </w:p>
          <w:p w:rsidR="00EB6BAC" w:rsidRDefault="00EB6BAC" w:rsidP="00CF4FFA">
            <w:pPr>
              <w:autoSpaceDE w:val="0"/>
              <w:autoSpaceDN w:val="0"/>
              <w:adjustRightInd w:val="0"/>
              <w:rPr>
                <w:rFonts w:ascii="Arial" w:hAnsi="Arial"/>
                <w:u w:val="single"/>
              </w:rPr>
            </w:pPr>
          </w:p>
          <w:p w:rsidR="00EB6BAC" w:rsidRPr="0007405D" w:rsidRDefault="00EB6BAC" w:rsidP="00CF4FFA">
            <w:pPr>
              <w:autoSpaceDE w:val="0"/>
              <w:autoSpaceDN w:val="0"/>
              <w:adjustRightInd w:val="0"/>
              <w:rPr>
                <w:rFonts w:ascii="Arial" w:hAnsi="Arial"/>
                <w:u w:val="single"/>
              </w:rPr>
            </w:pPr>
            <w:r w:rsidRPr="0007405D">
              <w:rPr>
                <w:rFonts w:ascii="Arial" w:hAnsi="Arial"/>
                <w:sz w:val="22"/>
                <w:szCs w:val="22"/>
                <w:u w:val="single"/>
              </w:rPr>
              <w:t xml:space="preserve">Parenting training </w:t>
            </w:r>
          </w:p>
          <w:p w:rsidR="00EB6BAC" w:rsidRPr="0007405D" w:rsidRDefault="00EB6BAC" w:rsidP="00CF4FFA">
            <w:pPr>
              <w:autoSpaceDE w:val="0"/>
              <w:autoSpaceDN w:val="0"/>
              <w:adjustRightInd w:val="0"/>
              <w:rPr>
                <w:rFonts w:ascii="Arial" w:hAnsi="Arial"/>
                <w:u w:val="single"/>
              </w:rPr>
            </w:pPr>
          </w:p>
          <w:p w:rsidR="00EB6BAC" w:rsidRPr="0007405D" w:rsidRDefault="00EB6BAC" w:rsidP="00CF4FFA">
            <w:pPr>
              <w:autoSpaceDE w:val="0"/>
              <w:autoSpaceDN w:val="0"/>
              <w:adjustRightInd w:val="0"/>
              <w:rPr>
                <w:rFonts w:ascii="Arial" w:hAnsi="Arial"/>
              </w:rPr>
            </w:pPr>
            <w:r w:rsidRPr="0007405D">
              <w:rPr>
                <w:rFonts w:ascii="Arial" w:hAnsi="Arial"/>
                <w:sz w:val="22"/>
                <w:szCs w:val="22"/>
              </w:rPr>
              <w:t xml:space="preserve">Based on a small pilot conducted during EPAG Rounds One and Two by IRC, during Round Three IRC will integrate a short course into its life skills training called “Parents Make a Difference” (PMD). PMD will be provided for EPAG trainees in Grand Bassa County who are mothers accessing the childcare services. The training includes child development, appropriate expectations, communication with children, empathy, positive discipline, etc. Participants will be given a small baby/child kit upon completion of parental skills modules as an incentive for participation. The EPAG PIU will develop a research element to assess the influence the PMD package. Although this training will only be delivered to BDS trainees in Grand Bassa, the BDS trainees in Monrovia and Kakata will also be given pre and post tests to facilitate comparison. Furthermore, it is important to note that the standard EPAG life </w:t>
            </w:r>
            <w:proofErr w:type="gramStart"/>
            <w:r w:rsidRPr="0007405D">
              <w:rPr>
                <w:rFonts w:ascii="Arial" w:hAnsi="Arial"/>
                <w:sz w:val="22"/>
                <w:szCs w:val="22"/>
              </w:rPr>
              <w:t>skills training includes</w:t>
            </w:r>
            <w:proofErr w:type="gramEnd"/>
            <w:r w:rsidRPr="0007405D">
              <w:rPr>
                <w:rFonts w:ascii="Arial" w:hAnsi="Arial"/>
                <w:sz w:val="22"/>
                <w:szCs w:val="22"/>
              </w:rPr>
              <w:t xml:space="preserve"> a unit called “Family Skills.”</w:t>
            </w:r>
          </w:p>
          <w:p w:rsidR="00EB6BAC" w:rsidRPr="0007405D" w:rsidRDefault="00EB6BAC" w:rsidP="00CF4FFA">
            <w:pPr>
              <w:autoSpaceDE w:val="0"/>
              <w:autoSpaceDN w:val="0"/>
              <w:adjustRightInd w:val="0"/>
              <w:rPr>
                <w:rFonts w:ascii="Arial" w:hAnsi="Arial"/>
              </w:rPr>
            </w:pPr>
          </w:p>
        </w:tc>
      </w:tr>
      <w:tr w:rsidR="00EB6BAC" w:rsidRPr="00AC30F0" w:rsidTr="00EB6BAC">
        <w:tc>
          <w:tcPr>
            <w:tcW w:w="544" w:type="dxa"/>
            <w:shd w:val="clear" w:color="auto" w:fill="BFBFBF"/>
          </w:tcPr>
          <w:p w:rsidR="00EB6BAC" w:rsidRPr="00AC30F0" w:rsidRDefault="00EB6BAC" w:rsidP="00CF4FFA">
            <w:pPr>
              <w:autoSpaceDE w:val="0"/>
              <w:autoSpaceDN w:val="0"/>
              <w:adjustRightInd w:val="0"/>
              <w:jc w:val="both"/>
              <w:rPr>
                <w:rFonts w:ascii="Arial" w:hAnsi="Arial"/>
                <w:b/>
              </w:rPr>
            </w:pPr>
            <w:r>
              <w:rPr>
                <w:rFonts w:ascii="Arial" w:hAnsi="Arial"/>
                <w:b/>
              </w:rPr>
              <w:lastRenderedPageBreak/>
              <w:t>Q</w:t>
            </w:r>
          </w:p>
        </w:tc>
        <w:tc>
          <w:tcPr>
            <w:tcW w:w="2714" w:type="dxa"/>
          </w:tcPr>
          <w:p w:rsidR="00EB6BAC" w:rsidRPr="00AC30F0" w:rsidRDefault="00EB6BAC" w:rsidP="00CF4FFA">
            <w:pPr>
              <w:autoSpaceDE w:val="0"/>
              <w:autoSpaceDN w:val="0"/>
              <w:adjustRightInd w:val="0"/>
              <w:rPr>
                <w:rFonts w:ascii="Arial" w:hAnsi="Arial"/>
              </w:rPr>
            </w:pPr>
            <w:r>
              <w:rPr>
                <w:rFonts w:ascii="Arial" w:hAnsi="Arial"/>
              </w:rPr>
              <w:t>Placement services</w:t>
            </w:r>
          </w:p>
        </w:tc>
        <w:tc>
          <w:tcPr>
            <w:tcW w:w="9920" w:type="dxa"/>
          </w:tcPr>
          <w:p w:rsidR="0013415E" w:rsidRDefault="0013415E" w:rsidP="00CF4FFA">
            <w:pPr>
              <w:autoSpaceDE w:val="0"/>
              <w:autoSpaceDN w:val="0"/>
              <w:adjustRightInd w:val="0"/>
              <w:rPr>
                <w:rFonts w:ascii="Arial" w:hAnsi="Arial"/>
              </w:rPr>
            </w:pPr>
          </w:p>
          <w:p w:rsidR="0013415E" w:rsidRDefault="0013415E" w:rsidP="00CF4FFA">
            <w:pPr>
              <w:autoSpaceDE w:val="0"/>
              <w:autoSpaceDN w:val="0"/>
              <w:adjustRightInd w:val="0"/>
              <w:rPr>
                <w:rFonts w:ascii="Arial" w:hAnsi="Arial"/>
              </w:rPr>
            </w:pPr>
          </w:p>
          <w:p w:rsidR="00EB6BAC" w:rsidRDefault="00EB6BAC" w:rsidP="00CF4FFA">
            <w:pPr>
              <w:autoSpaceDE w:val="0"/>
              <w:autoSpaceDN w:val="0"/>
              <w:adjustRightInd w:val="0"/>
              <w:rPr>
                <w:rFonts w:ascii="Arial" w:hAnsi="Arial"/>
              </w:rPr>
            </w:pPr>
            <w:r w:rsidRPr="0007405D">
              <w:rPr>
                <w:rFonts w:ascii="Arial" w:hAnsi="Arial"/>
                <w:sz w:val="22"/>
                <w:szCs w:val="22"/>
              </w:rPr>
              <w:t xml:space="preserve">There have been many lessons learned about what works during Phase Three: Placement and support. The key lesson learned is the need to plan for the large amount of time, energy, and manpower required to successfully transition girls into business, internships, and jobs. The five month phase aims to bridge the gap between skills training and the labor market. In many ways the placement phase is the most important part of the project cycle because it actually transitions the trainees from learning to earning. The service providers are responsible for getting their trainees established in the real world of work. This includes providing targeted refresher training; liaising with employers and micro-franchisers; regularly monitoring placements and behavior; providing coaching on record-keeping or job interviews; </w:t>
            </w:r>
            <w:r>
              <w:rPr>
                <w:rFonts w:ascii="Arial" w:hAnsi="Arial"/>
                <w:sz w:val="22"/>
                <w:szCs w:val="22"/>
              </w:rPr>
              <w:t xml:space="preserve">providing </w:t>
            </w:r>
            <w:r w:rsidRPr="0007405D">
              <w:rPr>
                <w:rFonts w:ascii="Arial" w:hAnsi="Arial"/>
                <w:sz w:val="22"/>
                <w:szCs w:val="22"/>
              </w:rPr>
              <w:t>assistance with accessing credit</w:t>
            </w:r>
            <w:r>
              <w:rPr>
                <w:rFonts w:ascii="Arial" w:hAnsi="Arial"/>
                <w:sz w:val="22"/>
                <w:szCs w:val="22"/>
              </w:rPr>
              <w:t xml:space="preserve"> (formal and informal)</w:t>
            </w:r>
            <w:r w:rsidRPr="0007405D">
              <w:rPr>
                <w:rFonts w:ascii="Arial" w:hAnsi="Arial"/>
                <w:sz w:val="22"/>
                <w:szCs w:val="22"/>
              </w:rPr>
              <w:t>, etc. The job skills service provider should help prepare CVs for all of their trainees.</w:t>
            </w:r>
            <w:r>
              <w:rPr>
                <w:rFonts w:ascii="Arial" w:hAnsi="Arial"/>
                <w:sz w:val="22"/>
                <w:szCs w:val="22"/>
              </w:rPr>
              <w:t xml:space="preserve"> </w:t>
            </w:r>
            <w:r w:rsidRPr="0007405D">
              <w:rPr>
                <w:rFonts w:ascii="Arial" w:hAnsi="Arial"/>
                <w:sz w:val="22"/>
                <w:szCs w:val="22"/>
              </w:rPr>
              <w:t>Service providers are required to safeguard EPAG trainees from all forms of mistreatment to the best of their ability. Service providers will monitor the safety and security of the girls placed in businesses and jobs on a regular basis. They are to advocate on the girls’ behalf to ensure decent and safe working conditions, in line with the laws of the Republic of Liberia.</w:t>
            </w:r>
            <w:r>
              <w:rPr>
                <w:rFonts w:ascii="Arial" w:hAnsi="Arial"/>
                <w:sz w:val="22"/>
                <w:szCs w:val="22"/>
              </w:rPr>
              <w:t xml:space="preserve"> Whenever possible, micro-enterprises and small businesses should be registered with the Government of Liberia. Service providers should educate the trainees accordingly.</w:t>
            </w:r>
          </w:p>
          <w:p w:rsidR="00EB6BAC" w:rsidRDefault="00EB6BAC" w:rsidP="00CF4FFA">
            <w:pPr>
              <w:autoSpaceDE w:val="0"/>
              <w:autoSpaceDN w:val="0"/>
              <w:adjustRightInd w:val="0"/>
              <w:rPr>
                <w:rFonts w:ascii="Arial" w:hAnsi="Arial"/>
              </w:rPr>
            </w:pPr>
          </w:p>
          <w:p w:rsidR="009637A6" w:rsidRDefault="009637A6" w:rsidP="00CF4FFA">
            <w:pPr>
              <w:autoSpaceDE w:val="0"/>
              <w:autoSpaceDN w:val="0"/>
              <w:adjustRightInd w:val="0"/>
              <w:rPr>
                <w:rFonts w:ascii="Arial" w:hAnsi="Arial"/>
                <w:u w:val="single"/>
              </w:rPr>
            </w:pPr>
          </w:p>
          <w:p w:rsidR="009637A6" w:rsidRDefault="009637A6" w:rsidP="00CF4FFA">
            <w:pPr>
              <w:autoSpaceDE w:val="0"/>
              <w:autoSpaceDN w:val="0"/>
              <w:adjustRightInd w:val="0"/>
              <w:rPr>
                <w:rFonts w:ascii="Arial" w:hAnsi="Arial"/>
                <w:u w:val="single"/>
              </w:rPr>
            </w:pPr>
          </w:p>
          <w:p w:rsidR="009637A6" w:rsidRDefault="009637A6" w:rsidP="00CF4FFA">
            <w:pPr>
              <w:autoSpaceDE w:val="0"/>
              <w:autoSpaceDN w:val="0"/>
              <w:adjustRightInd w:val="0"/>
              <w:rPr>
                <w:rFonts w:ascii="Arial" w:hAnsi="Arial"/>
                <w:u w:val="single"/>
              </w:rPr>
            </w:pPr>
          </w:p>
          <w:p w:rsidR="00EB6BAC" w:rsidRPr="0007405D" w:rsidRDefault="00EB6BAC" w:rsidP="00CF4FFA">
            <w:pPr>
              <w:autoSpaceDE w:val="0"/>
              <w:autoSpaceDN w:val="0"/>
              <w:adjustRightInd w:val="0"/>
              <w:rPr>
                <w:rFonts w:ascii="Arial" w:hAnsi="Arial"/>
                <w:u w:val="single"/>
              </w:rPr>
            </w:pPr>
            <w:r w:rsidRPr="0007405D">
              <w:rPr>
                <w:rFonts w:ascii="Arial" w:hAnsi="Arial"/>
                <w:sz w:val="22"/>
                <w:szCs w:val="22"/>
                <w:u w:val="single"/>
              </w:rPr>
              <w:t>Entrepreneur Fair, Career Seminar Series, and Business Plan Competition</w:t>
            </w:r>
          </w:p>
          <w:p w:rsidR="00EB6BAC" w:rsidRPr="0007405D" w:rsidRDefault="00EB6BAC" w:rsidP="00CF4FFA">
            <w:pPr>
              <w:autoSpaceDE w:val="0"/>
              <w:autoSpaceDN w:val="0"/>
              <w:adjustRightInd w:val="0"/>
              <w:rPr>
                <w:rFonts w:ascii="Arial" w:hAnsi="Arial"/>
                <w:u w:val="single"/>
              </w:rPr>
            </w:pPr>
          </w:p>
          <w:p w:rsidR="00EB6BAC" w:rsidRPr="0007405D" w:rsidRDefault="00EB6BAC" w:rsidP="00CF4FFA">
            <w:pPr>
              <w:autoSpaceDE w:val="0"/>
              <w:autoSpaceDN w:val="0"/>
              <w:adjustRightInd w:val="0"/>
              <w:rPr>
                <w:rFonts w:ascii="Arial" w:hAnsi="Arial"/>
              </w:rPr>
            </w:pPr>
            <w:r w:rsidRPr="0007405D">
              <w:rPr>
                <w:rFonts w:ascii="Arial" w:hAnsi="Arial"/>
                <w:sz w:val="22"/>
                <w:szCs w:val="22"/>
              </w:rPr>
              <w:t xml:space="preserve">Two important events during Round Three will be the EPAG Entrepreneur Fair for BDS trainees and Career Seminar Series for JS trainees. The Entrepreneur Fair will follow the model developed during the EPAG pilot, including micro-sessions and trade expo. The Career Seminar Series for job skills trainees is based on LEED’s seminars conducted during Rounds One and Two. The seminars will help transition the girls from the classroom training to in-service practicums. The two week series will include topics such as: occupational safety, fire safety, self-defense, knowing your rights, getting to your ultimate dream, women in the world of work, Liberian job market, and </w:t>
            </w:r>
            <w:r>
              <w:rPr>
                <w:rFonts w:ascii="Arial" w:hAnsi="Arial"/>
                <w:sz w:val="22"/>
                <w:szCs w:val="22"/>
              </w:rPr>
              <w:t>creating your own career path.</w:t>
            </w:r>
            <w:r w:rsidRPr="0007405D">
              <w:rPr>
                <w:rFonts w:ascii="Arial" w:hAnsi="Arial"/>
                <w:sz w:val="22"/>
                <w:szCs w:val="22"/>
              </w:rPr>
              <w:t xml:space="preserve"> </w:t>
            </w:r>
          </w:p>
          <w:p w:rsidR="00EB6BAC" w:rsidRPr="0007405D" w:rsidRDefault="00EB6BAC" w:rsidP="00CF4FFA">
            <w:pPr>
              <w:autoSpaceDE w:val="0"/>
              <w:autoSpaceDN w:val="0"/>
              <w:adjustRightInd w:val="0"/>
              <w:rPr>
                <w:rFonts w:ascii="Arial" w:hAnsi="Arial"/>
              </w:rPr>
            </w:pPr>
          </w:p>
          <w:p w:rsidR="00EB6BAC" w:rsidRPr="0007405D" w:rsidRDefault="00EB6BAC" w:rsidP="00CF4FFA">
            <w:pPr>
              <w:autoSpaceDE w:val="0"/>
              <w:autoSpaceDN w:val="0"/>
              <w:adjustRightInd w:val="0"/>
              <w:rPr>
                <w:rFonts w:ascii="Arial" w:hAnsi="Arial"/>
              </w:rPr>
            </w:pPr>
            <w:r w:rsidRPr="0007405D">
              <w:rPr>
                <w:rFonts w:ascii="Arial" w:hAnsi="Arial"/>
                <w:sz w:val="22"/>
                <w:szCs w:val="22"/>
              </w:rPr>
              <w:t>The Business Plan Competition for the BDS trainees will be conducted following those implemented during the EPAG pilot, progressing from class-wide, to community-wide, to EPAG-wide—with finale events held in Monrovia, Kakata, and Buchanan. Private sector partners will be engaged in scoring the girls on a number of criteria including market analysis, marketing plan, risk assessment, public-speaking skills, etc. Cash prizes will be awarded to numerous winners to serve as business start-up capital.</w:t>
            </w:r>
          </w:p>
          <w:p w:rsidR="00EB6BAC" w:rsidRPr="0007405D" w:rsidRDefault="00EB6BAC" w:rsidP="00CF4FFA">
            <w:pPr>
              <w:autoSpaceDE w:val="0"/>
              <w:autoSpaceDN w:val="0"/>
              <w:adjustRightInd w:val="0"/>
              <w:rPr>
                <w:rFonts w:ascii="Arial" w:hAnsi="Arial"/>
              </w:rPr>
            </w:pPr>
          </w:p>
          <w:p w:rsidR="00EB6BAC" w:rsidRPr="0007405D" w:rsidRDefault="00EB6BAC" w:rsidP="00CF4FFA">
            <w:pPr>
              <w:autoSpaceDE w:val="0"/>
              <w:autoSpaceDN w:val="0"/>
              <w:adjustRightInd w:val="0"/>
              <w:rPr>
                <w:rFonts w:ascii="Arial" w:hAnsi="Arial"/>
              </w:rPr>
            </w:pPr>
            <w:r w:rsidRPr="0007405D">
              <w:rPr>
                <w:rFonts w:ascii="Arial" w:hAnsi="Arial"/>
                <w:sz w:val="22"/>
                <w:szCs w:val="22"/>
              </w:rPr>
              <w:t>These three activities will take place during the “placement and support” phase, following the classroom training.</w:t>
            </w:r>
          </w:p>
          <w:p w:rsidR="00EB6BAC" w:rsidRPr="0007405D" w:rsidRDefault="00EB6BAC" w:rsidP="00CF4FFA">
            <w:pPr>
              <w:autoSpaceDE w:val="0"/>
              <w:autoSpaceDN w:val="0"/>
              <w:adjustRightInd w:val="0"/>
              <w:rPr>
                <w:rFonts w:ascii="Arial" w:hAnsi="Arial"/>
              </w:rPr>
            </w:pPr>
          </w:p>
        </w:tc>
      </w:tr>
      <w:tr w:rsidR="00EB6BAC" w:rsidRPr="00AC30F0" w:rsidTr="00EB6BAC">
        <w:tc>
          <w:tcPr>
            <w:tcW w:w="544" w:type="dxa"/>
            <w:shd w:val="clear" w:color="auto" w:fill="BFBFBF"/>
          </w:tcPr>
          <w:p w:rsidR="00EB6BAC" w:rsidRDefault="00EB6BAC" w:rsidP="00CF4FFA">
            <w:pPr>
              <w:autoSpaceDE w:val="0"/>
              <w:autoSpaceDN w:val="0"/>
              <w:adjustRightInd w:val="0"/>
              <w:jc w:val="both"/>
              <w:rPr>
                <w:rFonts w:ascii="Arial" w:hAnsi="Arial"/>
                <w:b/>
              </w:rPr>
            </w:pPr>
            <w:r>
              <w:rPr>
                <w:rFonts w:ascii="Arial" w:hAnsi="Arial"/>
                <w:b/>
              </w:rPr>
              <w:lastRenderedPageBreak/>
              <w:t>R</w:t>
            </w:r>
          </w:p>
        </w:tc>
        <w:tc>
          <w:tcPr>
            <w:tcW w:w="2714" w:type="dxa"/>
          </w:tcPr>
          <w:p w:rsidR="00EB6BAC" w:rsidRDefault="00EB6BAC" w:rsidP="00CF4FFA">
            <w:pPr>
              <w:autoSpaceDE w:val="0"/>
              <w:autoSpaceDN w:val="0"/>
              <w:adjustRightInd w:val="0"/>
              <w:rPr>
                <w:rFonts w:ascii="Arial" w:hAnsi="Arial"/>
              </w:rPr>
            </w:pPr>
            <w:r>
              <w:rPr>
                <w:rFonts w:ascii="Arial" w:hAnsi="Arial"/>
              </w:rPr>
              <w:t>Graduations</w:t>
            </w:r>
          </w:p>
        </w:tc>
        <w:tc>
          <w:tcPr>
            <w:tcW w:w="9920" w:type="dxa"/>
          </w:tcPr>
          <w:p w:rsidR="00EB6BAC" w:rsidRDefault="00EB6BAC" w:rsidP="00CF4FFA">
            <w:pPr>
              <w:autoSpaceDE w:val="0"/>
              <w:autoSpaceDN w:val="0"/>
              <w:adjustRightInd w:val="0"/>
              <w:rPr>
                <w:rFonts w:ascii="Arial" w:hAnsi="Arial"/>
              </w:rPr>
            </w:pPr>
            <w:r w:rsidRPr="0007405D">
              <w:rPr>
                <w:rFonts w:ascii="Arial" w:hAnsi="Arial"/>
                <w:sz w:val="22"/>
                <w:szCs w:val="22"/>
              </w:rPr>
              <w:t xml:space="preserve">The main events during the final </w:t>
            </w:r>
            <w:r>
              <w:rPr>
                <w:rFonts w:ascii="Arial" w:hAnsi="Arial"/>
                <w:sz w:val="22"/>
                <w:szCs w:val="22"/>
              </w:rPr>
              <w:t xml:space="preserve">month of the placement phase </w:t>
            </w:r>
            <w:r w:rsidRPr="0007405D">
              <w:rPr>
                <w:rFonts w:ascii="Arial" w:hAnsi="Arial"/>
                <w:sz w:val="22"/>
                <w:szCs w:val="22"/>
              </w:rPr>
              <w:t>will be the graduation ceremonies. These graduations will follow the model developed during the pilot and will be scheduled and planned in collaboration with EPAG / MoGD. Service providers should not purchase graduation uniforms for their trainees. If the trainees want to have graduation uniforms, they should organize to pay for these themselves. The only contribution that the service providers are allowed is to pay for a colorful scarf for the graduating girls.</w:t>
            </w:r>
          </w:p>
          <w:p w:rsidR="00EB6BAC" w:rsidRPr="0007405D" w:rsidRDefault="00EB6BAC" w:rsidP="00CF4FFA">
            <w:pPr>
              <w:autoSpaceDE w:val="0"/>
              <w:autoSpaceDN w:val="0"/>
              <w:adjustRightInd w:val="0"/>
              <w:rPr>
                <w:rFonts w:ascii="Arial" w:hAnsi="Arial"/>
              </w:rPr>
            </w:pPr>
          </w:p>
        </w:tc>
      </w:tr>
    </w:tbl>
    <w:p w:rsidR="00C56F07" w:rsidRPr="00695435" w:rsidRDefault="00C56F07" w:rsidP="006C2FFA">
      <w:pPr>
        <w:keepNext/>
        <w:numPr>
          <w:ilvl w:val="12"/>
          <w:numId w:val="0"/>
        </w:numPr>
      </w:pPr>
    </w:p>
    <w:p w:rsidR="006C2FFA" w:rsidRPr="0092586C" w:rsidRDefault="006C2FFA" w:rsidP="006C2FFA">
      <w:pPr>
        <w:numPr>
          <w:ilvl w:val="12"/>
          <w:numId w:val="0"/>
        </w:numPr>
      </w:pPr>
    </w:p>
    <w:p w:rsidR="006C2FFA" w:rsidRPr="0092586C" w:rsidRDefault="006C2FFA" w:rsidP="006C2FFA">
      <w:pPr>
        <w:numPr>
          <w:ilvl w:val="12"/>
          <w:numId w:val="0"/>
        </w:numPr>
      </w:pPr>
    </w:p>
    <w:p w:rsidR="006C2FFA" w:rsidRPr="0092586C" w:rsidRDefault="006C2FFA" w:rsidP="006C2FFA">
      <w:pPr>
        <w:numPr>
          <w:ilvl w:val="12"/>
          <w:numId w:val="0"/>
        </w:numPr>
      </w:pPr>
    </w:p>
    <w:p w:rsidR="00037FAA" w:rsidRDefault="00037FAA" w:rsidP="006C2FFA">
      <w:pPr>
        <w:pStyle w:val="A1-Heading2"/>
        <w:numPr>
          <w:ilvl w:val="0"/>
          <w:numId w:val="0"/>
        </w:numPr>
        <w:ind w:left="360"/>
        <w:sectPr w:rsidR="00037FAA" w:rsidSect="00037FAA">
          <w:pgSz w:w="15842" w:h="12242" w:orient="landscape" w:code="1"/>
          <w:pgMar w:top="1440" w:right="1440" w:bottom="1728" w:left="1440" w:header="720" w:footer="720" w:gutter="0"/>
          <w:paperSrc w:first="15" w:other="15"/>
          <w:cols w:space="708"/>
          <w:titlePg/>
          <w:docGrid w:linePitch="360"/>
        </w:sectPr>
      </w:pPr>
      <w:bookmarkStart w:id="0" w:name="_Toc300745685"/>
      <w:bookmarkStart w:id="1" w:name="_Toc300746804"/>
      <w:bookmarkStart w:id="2" w:name="_Toc350849426"/>
      <w:bookmarkStart w:id="3" w:name="_Toc351343751"/>
    </w:p>
    <w:p w:rsidR="00F13833" w:rsidRPr="006C56B3" w:rsidRDefault="00F13833" w:rsidP="00F13833">
      <w:pPr>
        <w:autoSpaceDE w:val="0"/>
        <w:autoSpaceDN w:val="0"/>
        <w:adjustRightInd w:val="0"/>
        <w:ind w:firstLine="720"/>
        <w:jc w:val="both"/>
        <w:rPr>
          <w:rFonts w:ascii="Arial" w:hAnsi="Arial" w:cs="Arial"/>
          <w:i/>
          <w:lang w:val="en-GB"/>
        </w:rPr>
      </w:pPr>
      <w:r>
        <w:rPr>
          <w:rFonts w:ascii="Arial" w:hAnsi="Arial" w:cs="Arial"/>
          <w:i/>
          <w:lang w:val="en-GB"/>
        </w:rPr>
        <w:lastRenderedPageBreak/>
        <w:t>Additional requirements under these terms of reference</w:t>
      </w:r>
    </w:p>
    <w:p w:rsidR="00F13833" w:rsidRDefault="00F13833" w:rsidP="00F13833">
      <w:pPr>
        <w:autoSpaceDE w:val="0"/>
        <w:autoSpaceDN w:val="0"/>
        <w:adjustRightInd w:val="0"/>
        <w:jc w:val="both"/>
        <w:rPr>
          <w:rFonts w:ascii="Arial" w:hAnsi="Arial" w:cs="Arial"/>
          <w:lang w:val="en-GB"/>
        </w:rPr>
      </w:pPr>
    </w:p>
    <w:p w:rsidR="00F13833" w:rsidRDefault="00F13833" w:rsidP="00F13833">
      <w:pPr>
        <w:autoSpaceDE w:val="0"/>
        <w:autoSpaceDN w:val="0"/>
        <w:adjustRightInd w:val="0"/>
        <w:jc w:val="both"/>
        <w:rPr>
          <w:rFonts w:ascii="Arial" w:hAnsi="Arial" w:cs="Arial"/>
        </w:rPr>
      </w:pPr>
      <w:r>
        <w:rPr>
          <w:rFonts w:ascii="Arial" w:hAnsi="Arial" w:cs="Arial"/>
        </w:rPr>
        <w:t>14.</w:t>
      </w:r>
      <w:r>
        <w:rPr>
          <w:rFonts w:ascii="Arial" w:hAnsi="Arial" w:cs="Arial"/>
        </w:rPr>
        <w:tab/>
        <w:t>The following seven provisions must also be taken into consideration under these terms of reference:</w:t>
      </w:r>
    </w:p>
    <w:p w:rsidR="00F13833" w:rsidRDefault="00F13833" w:rsidP="00F13833">
      <w:pPr>
        <w:autoSpaceDE w:val="0"/>
        <w:autoSpaceDN w:val="0"/>
        <w:adjustRightInd w:val="0"/>
        <w:jc w:val="both"/>
        <w:rPr>
          <w:rFonts w:ascii="Arial" w:hAnsi="Arial"/>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8"/>
        <w:gridCol w:w="7589"/>
      </w:tblGrid>
      <w:tr w:rsidR="00F13833" w:rsidRPr="00F414A0" w:rsidTr="00CF4FFA">
        <w:tc>
          <w:tcPr>
            <w:tcW w:w="720" w:type="dxa"/>
            <w:shd w:val="clear" w:color="auto" w:fill="BFBFBF"/>
          </w:tcPr>
          <w:p w:rsidR="00F13833" w:rsidRPr="00F414A0" w:rsidRDefault="00F13833" w:rsidP="00CF4FFA">
            <w:pPr>
              <w:autoSpaceDE w:val="0"/>
              <w:autoSpaceDN w:val="0"/>
              <w:adjustRightInd w:val="0"/>
              <w:jc w:val="both"/>
              <w:rPr>
                <w:rFonts w:ascii="Arial" w:hAnsi="Arial"/>
                <w:b/>
              </w:rPr>
            </w:pPr>
            <w:r w:rsidRPr="00F414A0">
              <w:rPr>
                <w:rFonts w:ascii="Arial" w:hAnsi="Arial"/>
                <w:b/>
              </w:rPr>
              <w:t>#</w:t>
            </w:r>
          </w:p>
        </w:tc>
        <w:tc>
          <w:tcPr>
            <w:tcW w:w="7875" w:type="dxa"/>
            <w:shd w:val="clear" w:color="auto" w:fill="BFBFBF"/>
          </w:tcPr>
          <w:p w:rsidR="00F13833" w:rsidRPr="00F414A0" w:rsidRDefault="00F13833" w:rsidP="00CF4FFA">
            <w:pPr>
              <w:autoSpaceDE w:val="0"/>
              <w:autoSpaceDN w:val="0"/>
              <w:adjustRightInd w:val="0"/>
              <w:jc w:val="both"/>
              <w:rPr>
                <w:rFonts w:ascii="Arial" w:hAnsi="Arial"/>
                <w:b/>
              </w:rPr>
            </w:pPr>
            <w:r w:rsidRPr="00F414A0">
              <w:rPr>
                <w:rFonts w:ascii="Arial" w:hAnsi="Arial"/>
                <w:b/>
              </w:rPr>
              <w:t>ITEM</w:t>
            </w:r>
          </w:p>
        </w:tc>
      </w:tr>
      <w:tr w:rsidR="00F13833" w:rsidRPr="00F414A0" w:rsidTr="00CF4FFA">
        <w:tc>
          <w:tcPr>
            <w:tcW w:w="720" w:type="dxa"/>
          </w:tcPr>
          <w:p w:rsidR="00F13833" w:rsidRPr="00F414A0" w:rsidRDefault="00F13833" w:rsidP="00CF4FFA">
            <w:pPr>
              <w:autoSpaceDE w:val="0"/>
              <w:autoSpaceDN w:val="0"/>
              <w:adjustRightInd w:val="0"/>
              <w:jc w:val="both"/>
              <w:rPr>
                <w:rFonts w:ascii="Arial" w:hAnsi="Arial"/>
              </w:rPr>
            </w:pPr>
            <w:r w:rsidRPr="00F414A0">
              <w:rPr>
                <w:rFonts w:ascii="Arial" w:hAnsi="Arial"/>
              </w:rPr>
              <w:t>14.1</w:t>
            </w:r>
          </w:p>
        </w:tc>
        <w:tc>
          <w:tcPr>
            <w:tcW w:w="7875" w:type="dxa"/>
          </w:tcPr>
          <w:p w:rsidR="00F13833" w:rsidRPr="00F414A0" w:rsidRDefault="00F13833" w:rsidP="00CF4FFA">
            <w:pPr>
              <w:autoSpaceDE w:val="0"/>
              <w:autoSpaceDN w:val="0"/>
              <w:adjustRightInd w:val="0"/>
              <w:jc w:val="both"/>
              <w:rPr>
                <w:rFonts w:ascii="Arial" w:hAnsi="Arial"/>
                <w:b/>
              </w:rPr>
            </w:pPr>
            <w:r w:rsidRPr="00F414A0">
              <w:rPr>
                <w:rFonts w:ascii="Arial" w:hAnsi="Arial"/>
                <w:b/>
              </w:rPr>
              <w:t>Managing expectations</w:t>
            </w:r>
          </w:p>
          <w:p w:rsidR="00F13833" w:rsidRPr="00F414A0" w:rsidRDefault="00F13833" w:rsidP="00CF4FFA">
            <w:pPr>
              <w:autoSpaceDE w:val="0"/>
              <w:autoSpaceDN w:val="0"/>
              <w:adjustRightInd w:val="0"/>
              <w:jc w:val="both"/>
              <w:rPr>
                <w:rFonts w:ascii="Arial" w:hAnsi="Arial"/>
              </w:rPr>
            </w:pPr>
            <w:r w:rsidRPr="00F414A0">
              <w:rPr>
                <w:rFonts w:ascii="Arial" w:hAnsi="Arial"/>
              </w:rPr>
              <w:t>Managing trainees’ expectations is key to ensuring smooth project implementation, particularly during the business and job placement phase. Counseling trainees about the risks of entrepreneurship and the reality of entry-level jobs is very important. EPAG trainees sign “Trainee Commitments” which spell out what is expected of them and what the project will and will not do. The project also periodically issues factsheets to all trainees on specific topics to ensure clear communication and prevent misunderstandings. The importance of managing expectations cannot be overemphasized for skills training programs with youth, particularly in many post-conflict contexts in which a small misunderstanding can quickly escalate into something more serious.</w:t>
            </w:r>
          </w:p>
          <w:p w:rsidR="00F13833" w:rsidRPr="00F414A0" w:rsidRDefault="00F13833" w:rsidP="00CF4FFA">
            <w:pPr>
              <w:autoSpaceDE w:val="0"/>
              <w:autoSpaceDN w:val="0"/>
              <w:adjustRightInd w:val="0"/>
              <w:jc w:val="both"/>
              <w:rPr>
                <w:rFonts w:ascii="Arial" w:hAnsi="Arial"/>
              </w:rPr>
            </w:pPr>
          </w:p>
        </w:tc>
      </w:tr>
      <w:tr w:rsidR="00F13833" w:rsidRPr="00F414A0" w:rsidTr="00CF4FFA">
        <w:tc>
          <w:tcPr>
            <w:tcW w:w="720" w:type="dxa"/>
          </w:tcPr>
          <w:p w:rsidR="00F13833" w:rsidRPr="00F414A0" w:rsidRDefault="00F13833" w:rsidP="00CF4FFA">
            <w:pPr>
              <w:autoSpaceDE w:val="0"/>
              <w:autoSpaceDN w:val="0"/>
              <w:adjustRightInd w:val="0"/>
              <w:jc w:val="both"/>
              <w:rPr>
                <w:rFonts w:ascii="Arial" w:hAnsi="Arial"/>
              </w:rPr>
            </w:pPr>
            <w:r w:rsidRPr="00F414A0">
              <w:rPr>
                <w:rFonts w:ascii="Arial" w:hAnsi="Arial"/>
              </w:rPr>
              <w:t>14.2</w:t>
            </w:r>
          </w:p>
        </w:tc>
        <w:tc>
          <w:tcPr>
            <w:tcW w:w="7875" w:type="dxa"/>
          </w:tcPr>
          <w:p w:rsidR="00F13833" w:rsidRPr="00F414A0" w:rsidRDefault="00F13833" w:rsidP="00CF4FFA">
            <w:pPr>
              <w:autoSpaceDE w:val="0"/>
              <w:autoSpaceDN w:val="0"/>
              <w:adjustRightInd w:val="0"/>
              <w:jc w:val="both"/>
              <w:rPr>
                <w:rFonts w:ascii="Arial" w:hAnsi="Arial"/>
                <w:b/>
              </w:rPr>
            </w:pPr>
            <w:r w:rsidRPr="00F414A0">
              <w:rPr>
                <w:rFonts w:ascii="Arial" w:hAnsi="Arial"/>
                <w:b/>
              </w:rPr>
              <w:t>Girl-friendly environment</w:t>
            </w:r>
          </w:p>
          <w:p w:rsidR="00F13833" w:rsidRPr="00F414A0" w:rsidRDefault="00F13833" w:rsidP="00CF4FFA">
            <w:pPr>
              <w:autoSpaceDE w:val="0"/>
              <w:autoSpaceDN w:val="0"/>
              <w:adjustRightInd w:val="0"/>
              <w:jc w:val="both"/>
              <w:rPr>
                <w:rFonts w:ascii="Arial" w:hAnsi="Arial"/>
              </w:rPr>
            </w:pPr>
            <w:r w:rsidRPr="00F414A0">
              <w:rPr>
                <w:rFonts w:ascii="Arial" w:hAnsi="Arial"/>
              </w:rPr>
              <w:t>Working with girls takes a lot of time and a lot of patience. At the start of the training, some girls may exhibit poor attitudes and behavior. Social change and behavior change is a slow process; it takes time. EPAG staff are instructed to be patient and keep these three basic tips in mind: 1) Be a positive role model—“talk the talk and walk the walk.” It’s especially important to have women trainers and staff for the girls to look up to. 2) Maintain a safe space for training—both physically and emotionally. Many girls are socially very isolated, and the project is one of their only social networks. 3) Friendship and fun are paramount! The social empowerment aspect of the EPAG project is just as important as the economic empowerment aspect.</w:t>
            </w:r>
          </w:p>
          <w:p w:rsidR="00F13833" w:rsidRPr="00F414A0" w:rsidRDefault="00F13833" w:rsidP="00CF4FFA">
            <w:pPr>
              <w:autoSpaceDE w:val="0"/>
              <w:autoSpaceDN w:val="0"/>
              <w:adjustRightInd w:val="0"/>
              <w:jc w:val="both"/>
              <w:rPr>
                <w:rFonts w:ascii="Arial" w:hAnsi="Arial"/>
              </w:rPr>
            </w:pPr>
          </w:p>
        </w:tc>
      </w:tr>
      <w:tr w:rsidR="00F13833" w:rsidRPr="00F414A0" w:rsidTr="00CF4FFA">
        <w:tc>
          <w:tcPr>
            <w:tcW w:w="720" w:type="dxa"/>
          </w:tcPr>
          <w:p w:rsidR="00F13833" w:rsidRPr="00F414A0" w:rsidRDefault="00F13833" w:rsidP="00CF4FFA">
            <w:pPr>
              <w:autoSpaceDE w:val="0"/>
              <w:autoSpaceDN w:val="0"/>
              <w:adjustRightInd w:val="0"/>
              <w:jc w:val="both"/>
              <w:rPr>
                <w:rFonts w:ascii="Arial" w:hAnsi="Arial"/>
              </w:rPr>
            </w:pPr>
            <w:r w:rsidRPr="00F414A0">
              <w:rPr>
                <w:rFonts w:ascii="Arial" w:hAnsi="Arial"/>
              </w:rPr>
              <w:t>14.3</w:t>
            </w:r>
          </w:p>
        </w:tc>
        <w:tc>
          <w:tcPr>
            <w:tcW w:w="7875" w:type="dxa"/>
          </w:tcPr>
          <w:p w:rsidR="00F13833" w:rsidRPr="00F414A0" w:rsidRDefault="00F13833" w:rsidP="00CF4FFA">
            <w:pPr>
              <w:autoSpaceDE w:val="0"/>
              <w:autoSpaceDN w:val="0"/>
              <w:adjustRightInd w:val="0"/>
              <w:jc w:val="both"/>
              <w:rPr>
                <w:rFonts w:ascii="Arial" w:hAnsi="Arial"/>
                <w:b/>
              </w:rPr>
            </w:pPr>
            <w:r w:rsidRPr="00F414A0">
              <w:rPr>
                <w:rFonts w:ascii="Arial" w:hAnsi="Arial"/>
                <w:b/>
              </w:rPr>
              <w:t>Preventing sexual exploitation and abuse</w:t>
            </w:r>
          </w:p>
          <w:p w:rsidR="00F13833" w:rsidRPr="00F414A0" w:rsidRDefault="00F13833" w:rsidP="00CF4FFA">
            <w:pPr>
              <w:autoSpaceDE w:val="0"/>
              <w:autoSpaceDN w:val="0"/>
              <w:adjustRightInd w:val="0"/>
              <w:jc w:val="both"/>
              <w:rPr>
                <w:rFonts w:ascii="Arial" w:hAnsi="Arial"/>
              </w:rPr>
            </w:pPr>
            <w:r w:rsidRPr="00F414A0">
              <w:rPr>
                <w:rFonts w:ascii="Arial" w:hAnsi="Arial"/>
              </w:rPr>
              <w:t>During Round Three the EPAG project will continue to take strong measures to prevent sexual exploitation and abuse (SEA). During the trainee orientations and continually throughout project implementation, service providers must educate trainees about SEA and how to report it. Each service provider is required to take all reasonable steps to prevent acts of sexual exploitation and abuse. For example, a service provider’s internal Code of Conduct should be upheld by its staff and any of its implementing partners at all times. In the event of any allegation of SEA, the service provider is to immediately investigate the allegations and take appropriate action. If one or more cases of sexual exploitation and abuse are reported, investigated, and confirmed, MoGD reserves the right to terminate the contract if it deems that the actions taken by the implementing partners are not sufficient.</w:t>
            </w:r>
          </w:p>
          <w:p w:rsidR="00F13833" w:rsidRPr="00F414A0" w:rsidRDefault="00F13833" w:rsidP="00CF4FFA">
            <w:pPr>
              <w:autoSpaceDE w:val="0"/>
              <w:autoSpaceDN w:val="0"/>
              <w:adjustRightInd w:val="0"/>
              <w:jc w:val="both"/>
              <w:rPr>
                <w:rFonts w:ascii="Arial" w:hAnsi="Arial"/>
              </w:rPr>
            </w:pPr>
          </w:p>
        </w:tc>
      </w:tr>
      <w:tr w:rsidR="00F13833" w:rsidRPr="00F414A0" w:rsidTr="00CF4FFA">
        <w:tc>
          <w:tcPr>
            <w:tcW w:w="720" w:type="dxa"/>
          </w:tcPr>
          <w:p w:rsidR="00F13833" w:rsidRPr="00F414A0" w:rsidRDefault="00F13833" w:rsidP="00CF4FFA">
            <w:pPr>
              <w:autoSpaceDE w:val="0"/>
              <w:autoSpaceDN w:val="0"/>
              <w:adjustRightInd w:val="0"/>
              <w:jc w:val="both"/>
              <w:rPr>
                <w:rFonts w:ascii="Arial" w:hAnsi="Arial"/>
              </w:rPr>
            </w:pPr>
            <w:r w:rsidRPr="00F414A0">
              <w:rPr>
                <w:rFonts w:ascii="Arial" w:hAnsi="Arial"/>
              </w:rPr>
              <w:lastRenderedPageBreak/>
              <w:t>14.4</w:t>
            </w:r>
          </w:p>
        </w:tc>
        <w:tc>
          <w:tcPr>
            <w:tcW w:w="7875" w:type="dxa"/>
          </w:tcPr>
          <w:p w:rsidR="00F13833" w:rsidRPr="00F414A0" w:rsidRDefault="00F13833" w:rsidP="00CF4FFA">
            <w:pPr>
              <w:autoSpaceDE w:val="0"/>
              <w:autoSpaceDN w:val="0"/>
              <w:adjustRightInd w:val="0"/>
              <w:jc w:val="both"/>
              <w:rPr>
                <w:rFonts w:ascii="Arial" w:hAnsi="Arial"/>
                <w:b/>
              </w:rPr>
            </w:pPr>
            <w:r w:rsidRPr="00F414A0">
              <w:rPr>
                <w:rFonts w:ascii="Arial" w:hAnsi="Arial"/>
                <w:b/>
              </w:rPr>
              <w:t>Trainers</w:t>
            </w:r>
          </w:p>
          <w:p w:rsidR="00F13833" w:rsidRPr="00F414A0" w:rsidRDefault="00F13833" w:rsidP="00CF4FFA">
            <w:pPr>
              <w:autoSpaceDE w:val="0"/>
              <w:autoSpaceDN w:val="0"/>
              <w:adjustRightInd w:val="0"/>
              <w:jc w:val="both"/>
              <w:rPr>
                <w:rFonts w:ascii="Arial" w:hAnsi="Arial"/>
              </w:rPr>
            </w:pPr>
            <w:r w:rsidRPr="00F414A0">
              <w:rPr>
                <w:rFonts w:ascii="Arial" w:hAnsi="Arial"/>
              </w:rPr>
              <w:t>During Round Three, it is required that 65% or more of EPAG all trainers are female. For any male trainers, it is required that they are always paired with a female trainer or accompanied by an EPAG Coach or other training assistant (who will all be females). Training facilitation styles should be girl-friendly, i.e. that trainees should be able to respect and identify with the trainers. Trainers should have enough energy to serve as a magnet for the participants, since this will influence whether girls appreciate and retain the lessons from the training. Please note: As detailed above, all EPAG service providers are required to take all reasonable steps to prevent acts of sexual exploitation and abuse (SEA). A key mechanism to minimize SEA is to employ only women classroom trainers.</w:t>
            </w:r>
          </w:p>
          <w:p w:rsidR="00F13833" w:rsidRPr="00F414A0" w:rsidRDefault="00F13833" w:rsidP="00CF4FFA">
            <w:pPr>
              <w:autoSpaceDE w:val="0"/>
              <w:autoSpaceDN w:val="0"/>
              <w:adjustRightInd w:val="0"/>
              <w:jc w:val="both"/>
              <w:rPr>
                <w:rFonts w:ascii="Arial" w:hAnsi="Arial"/>
              </w:rPr>
            </w:pPr>
          </w:p>
        </w:tc>
      </w:tr>
      <w:tr w:rsidR="00F13833" w:rsidRPr="00F414A0" w:rsidTr="00CF4FFA">
        <w:tc>
          <w:tcPr>
            <w:tcW w:w="720" w:type="dxa"/>
          </w:tcPr>
          <w:p w:rsidR="00F13833" w:rsidRPr="00F414A0" w:rsidRDefault="00F13833" w:rsidP="00CF4FFA">
            <w:pPr>
              <w:autoSpaceDE w:val="0"/>
              <w:autoSpaceDN w:val="0"/>
              <w:adjustRightInd w:val="0"/>
              <w:jc w:val="both"/>
              <w:rPr>
                <w:rFonts w:ascii="Arial" w:hAnsi="Arial"/>
              </w:rPr>
            </w:pPr>
            <w:r w:rsidRPr="00F414A0">
              <w:rPr>
                <w:rFonts w:ascii="Arial" w:hAnsi="Arial"/>
              </w:rPr>
              <w:t>14.5</w:t>
            </w:r>
          </w:p>
        </w:tc>
        <w:tc>
          <w:tcPr>
            <w:tcW w:w="7875" w:type="dxa"/>
          </w:tcPr>
          <w:p w:rsidR="00F13833" w:rsidRPr="00F414A0" w:rsidRDefault="00F13833" w:rsidP="00CF4FFA">
            <w:pPr>
              <w:autoSpaceDE w:val="0"/>
              <w:autoSpaceDN w:val="0"/>
              <w:adjustRightInd w:val="0"/>
              <w:jc w:val="both"/>
              <w:rPr>
                <w:rFonts w:ascii="Arial" w:hAnsi="Arial"/>
                <w:b/>
              </w:rPr>
            </w:pPr>
            <w:r w:rsidRPr="00F414A0">
              <w:rPr>
                <w:rFonts w:ascii="Arial" w:hAnsi="Arial"/>
                <w:b/>
              </w:rPr>
              <w:t xml:space="preserve">Working with EPAG grads </w:t>
            </w:r>
          </w:p>
          <w:p w:rsidR="00F13833" w:rsidRPr="00F414A0" w:rsidRDefault="00F13833" w:rsidP="00CF4FFA">
            <w:pPr>
              <w:autoSpaceDE w:val="0"/>
              <w:autoSpaceDN w:val="0"/>
              <w:adjustRightInd w:val="0"/>
              <w:jc w:val="both"/>
              <w:rPr>
                <w:rFonts w:ascii="Arial" w:hAnsi="Arial"/>
              </w:rPr>
            </w:pPr>
            <w:r w:rsidRPr="00F414A0">
              <w:rPr>
                <w:rFonts w:ascii="Arial" w:hAnsi="Arial"/>
              </w:rPr>
              <w:t>Service providers are highly encouraged to work with EPAG graduates during Round Three as trainers, training assistants, child caregivers, security guards, painters, caterers, cleaners, Trainee Mobilizers, guest speakers, etc. Every possibility to engage or hire an EPAG graduate should be taken.</w:t>
            </w:r>
            <w:r>
              <w:rPr>
                <w:rFonts w:ascii="Arial" w:hAnsi="Arial"/>
              </w:rPr>
              <w:t xml:space="preserve"> Moreover, EPAG reunions will be organized by the EPAG / MoGD team during EPAG Round Three. The service providers are required to support these activities and assist with planning and mobilization.</w:t>
            </w:r>
          </w:p>
          <w:p w:rsidR="00F13833" w:rsidRPr="00F414A0" w:rsidRDefault="00F13833" w:rsidP="00CF4FFA">
            <w:pPr>
              <w:autoSpaceDE w:val="0"/>
              <w:autoSpaceDN w:val="0"/>
              <w:adjustRightInd w:val="0"/>
              <w:jc w:val="both"/>
              <w:rPr>
                <w:rFonts w:ascii="Arial" w:hAnsi="Arial"/>
              </w:rPr>
            </w:pPr>
          </w:p>
        </w:tc>
      </w:tr>
      <w:tr w:rsidR="00F13833" w:rsidRPr="00F414A0" w:rsidTr="00CF4FFA">
        <w:tc>
          <w:tcPr>
            <w:tcW w:w="720" w:type="dxa"/>
          </w:tcPr>
          <w:p w:rsidR="00F13833" w:rsidRPr="00F414A0" w:rsidRDefault="00F13833" w:rsidP="00CF4FFA">
            <w:pPr>
              <w:autoSpaceDE w:val="0"/>
              <w:autoSpaceDN w:val="0"/>
              <w:adjustRightInd w:val="0"/>
              <w:jc w:val="both"/>
              <w:rPr>
                <w:rFonts w:ascii="Arial" w:hAnsi="Arial"/>
              </w:rPr>
            </w:pPr>
            <w:r w:rsidRPr="00F414A0">
              <w:rPr>
                <w:rFonts w:ascii="Arial" w:hAnsi="Arial"/>
              </w:rPr>
              <w:t>14.6</w:t>
            </w:r>
          </w:p>
        </w:tc>
        <w:tc>
          <w:tcPr>
            <w:tcW w:w="7875" w:type="dxa"/>
          </w:tcPr>
          <w:p w:rsidR="00F13833" w:rsidRPr="00F414A0" w:rsidRDefault="00F13833" w:rsidP="00CF4FFA">
            <w:pPr>
              <w:autoSpaceDE w:val="0"/>
              <w:autoSpaceDN w:val="0"/>
              <w:adjustRightInd w:val="0"/>
              <w:jc w:val="both"/>
              <w:rPr>
                <w:rFonts w:ascii="Arial" w:hAnsi="Arial"/>
                <w:b/>
              </w:rPr>
            </w:pPr>
            <w:r w:rsidRPr="00F414A0">
              <w:rPr>
                <w:rFonts w:ascii="Arial" w:hAnsi="Arial"/>
                <w:b/>
              </w:rPr>
              <w:t>Signboards, ID cards, t-shirts, umbrellas</w:t>
            </w:r>
            <w:r>
              <w:rPr>
                <w:rFonts w:ascii="Arial" w:hAnsi="Arial"/>
                <w:b/>
              </w:rPr>
              <w:t>, tools</w:t>
            </w:r>
          </w:p>
          <w:p w:rsidR="00F13833" w:rsidRPr="00F414A0" w:rsidRDefault="00F13833" w:rsidP="00CF4FFA">
            <w:pPr>
              <w:autoSpaceDE w:val="0"/>
              <w:autoSpaceDN w:val="0"/>
              <w:adjustRightInd w:val="0"/>
              <w:jc w:val="both"/>
              <w:rPr>
                <w:rFonts w:ascii="Arial" w:hAnsi="Arial"/>
              </w:rPr>
            </w:pPr>
            <w:r w:rsidRPr="00F414A0">
              <w:rPr>
                <w:rFonts w:ascii="Arial" w:hAnsi="Arial"/>
              </w:rPr>
              <w:t>During Round Three, each training venue must have a signboard identifying it as an EPAG site. As with previous rounds, all trainees should receive EPAG t-shirts. Trainees should also receive picture ID cards</w:t>
            </w:r>
            <w:r>
              <w:rPr>
                <w:rFonts w:ascii="Arial" w:hAnsi="Arial"/>
              </w:rPr>
              <w:t xml:space="preserve">. BDS girls should be issued umbrellas. JS girls should be issued a tool of equal or greater value related to their trade. </w:t>
            </w:r>
            <w:r w:rsidRPr="00F414A0">
              <w:rPr>
                <w:rFonts w:ascii="Arial" w:hAnsi="Arial"/>
              </w:rPr>
              <w:t>When producing</w:t>
            </w:r>
            <w:r>
              <w:rPr>
                <w:rFonts w:ascii="Arial" w:hAnsi="Arial"/>
              </w:rPr>
              <w:t xml:space="preserve"> / procuring</w:t>
            </w:r>
            <w:r w:rsidRPr="00F414A0">
              <w:rPr>
                <w:rFonts w:ascii="Arial" w:hAnsi="Arial"/>
              </w:rPr>
              <w:t xml:space="preserve"> these materials, service providers must seek pre-approval from the EPAG PIU. The Ministry of Gender &amp; Development’s logo should be used in all cases. Implementing partners’ logos should also be included.</w:t>
            </w:r>
          </w:p>
          <w:p w:rsidR="00F13833" w:rsidRPr="00F414A0" w:rsidRDefault="00F13833" w:rsidP="00CF4FFA">
            <w:pPr>
              <w:autoSpaceDE w:val="0"/>
              <w:autoSpaceDN w:val="0"/>
              <w:adjustRightInd w:val="0"/>
              <w:jc w:val="both"/>
              <w:rPr>
                <w:rFonts w:ascii="Arial" w:hAnsi="Arial"/>
              </w:rPr>
            </w:pPr>
          </w:p>
        </w:tc>
      </w:tr>
      <w:tr w:rsidR="00F13833" w:rsidRPr="00F414A0" w:rsidTr="00CF4FFA">
        <w:tc>
          <w:tcPr>
            <w:tcW w:w="720" w:type="dxa"/>
          </w:tcPr>
          <w:p w:rsidR="00F13833" w:rsidRPr="00F414A0" w:rsidRDefault="00F13833" w:rsidP="00CF4FFA">
            <w:pPr>
              <w:autoSpaceDE w:val="0"/>
              <w:autoSpaceDN w:val="0"/>
              <w:adjustRightInd w:val="0"/>
              <w:jc w:val="both"/>
              <w:rPr>
                <w:rFonts w:ascii="Arial" w:hAnsi="Arial"/>
              </w:rPr>
            </w:pPr>
            <w:r w:rsidRPr="00F414A0">
              <w:rPr>
                <w:rFonts w:ascii="Arial" w:hAnsi="Arial"/>
              </w:rPr>
              <w:t>14.7</w:t>
            </w:r>
          </w:p>
        </w:tc>
        <w:tc>
          <w:tcPr>
            <w:tcW w:w="7875" w:type="dxa"/>
          </w:tcPr>
          <w:p w:rsidR="00F13833" w:rsidRPr="00F414A0" w:rsidRDefault="00F13833" w:rsidP="00CF4FFA">
            <w:pPr>
              <w:autoSpaceDE w:val="0"/>
              <w:autoSpaceDN w:val="0"/>
              <w:adjustRightInd w:val="0"/>
              <w:jc w:val="both"/>
              <w:rPr>
                <w:rFonts w:ascii="Arial" w:hAnsi="Arial"/>
                <w:b/>
              </w:rPr>
            </w:pPr>
            <w:r w:rsidRPr="00F414A0">
              <w:rPr>
                <w:rFonts w:ascii="Arial" w:hAnsi="Arial"/>
                <w:b/>
              </w:rPr>
              <w:t>Coordination</w:t>
            </w:r>
          </w:p>
          <w:p w:rsidR="00F13833" w:rsidRPr="00F414A0" w:rsidRDefault="00F13833" w:rsidP="00252379">
            <w:pPr>
              <w:autoSpaceDE w:val="0"/>
              <w:autoSpaceDN w:val="0"/>
              <w:adjustRightInd w:val="0"/>
              <w:jc w:val="both"/>
              <w:rPr>
                <w:rFonts w:ascii="Arial" w:hAnsi="Arial"/>
              </w:rPr>
            </w:pPr>
            <w:r w:rsidRPr="00F414A0">
              <w:rPr>
                <w:rFonts w:ascii="Arial" w:hAnsi="Arial"/>
              </w:rPr>
              <w:t>Under the motto, “united we stand, divided we fall,” regular coordination meetings will be arranged by EPAG / MoGD in order to facilitate smooth project implementation, information-sharing, and cross-learning. Participation in these meetings is mandatory for all service providers, including representation of senior level management.</w:t>
            </w:r>
            <w:r>
              <w:rPr>
                <w:rFonts w:ascii="Arial" w:hAnsi="Arial"/>
              </w:rPr>
              <w:t xml:space="preserve"> In the event that the World Bank’s Adolescent Girls Initiative (AGI) program provides an opportunity for cross-learning, the service providers are required to participate accordingly.</w:t>
            </w:r>
          </w:p>
        </w:tc>
      </w:tr>
    </w:tbl>
    <w:p w:rsidR="009919F4" w:rsidRDefault="009919F4" w:rsidP="00F13833">
      <w:pPr>
        <w:autoSpaceDE w:val="0"/>
        <w:autoSpaceDN w:val="0"/>
        <w:adjustRightInd w:val="0"/>
        <w:ind w:firstLine="720"/>
        <w:jc w:val="both"/>
        <w:rPr>
          <w:rFonts w:ascii="Arial" w:hAnsi="Arial"/>
          <w:i/>
        </w:rPr>
      </w:pPr>
    </w:p>
    <w:p w:rsidR="009919F4" w:rsidRDefault="009919F4">
      <w:pPr>
        <w:rPr>
          <w:rFonts w:ascii="Arial" w:hAnsi="Arial"/>
          <w:i/>
        </w:rPr>
      </w:pPr>
      <w:r>
        <w:rPr>
          <w:rFonts w:ascii="Arial" w:hAnsi="Arial"/>
          <w:i/>
        </w:rPr>
        <w:br w:type="page"/>
      </w:r>
    </w:p>
    <w:p w:rsidR="00F13833" w:rsidRPr="00D12EDE" w:rsidRDefault="00F13833" w:rsidP="00F13833">
      <w:pPr>
        <w:autoSpaceDE w:val="0"/>
        <w:autoSpaceDN w:val="0"/>
        <w:adjustRightInd w:val="0"/>
        <w:ind w:firstLine="720"/>
        <w:jc w:val="both"/>
        <w:rPr>
          <w:rFonts w:ascii="Arial" w:hAnsi="Arial"/>
          <w:i/>
        </w:rPr>
      </w:pPr>
      <w:r w:rsidRPr="00D12EDE">
        <w:rPr>
          <w:rFonts w:ascii="Arial" w:hAnsi="Arial"/>
          <w:i/>
        </w:rPr>
        <w:lastRenderedPageBreak/>
        <w:t>Project quality monitoring</w:t>
      </w:r>
    </w:p>
    <w:p w:rsidR="00F13833" w:rsidRPr="00CE338F" w:rsidRDefault="00F13833" w:rsidP="00F13833">
      <w:pPr>
        <w:autoSpaceDE w:val="0"/>
        <w:autoSpaceDN w:val="0"/>
        <w:adjustRightInd w:val="0"/>
        <w:jc w:val="both"/>
        <w:rPr>
          <w:rFonts w:ascii="Arial" w:hAnsi="Arial"/>
        </w:rPr>
      </w:pPr>
    </w:p>
    <w:p w:rsidR="00F13833" w:rsidRPr="00CE338F" w:rsidRDefault="00F13833" w:rsidP="00F13833">
      <w:pPr>
        <w:autoSpaceDE w:val="0"/>
        <w:autoSpaceDN w:val="0"/>
        <w:adjustRightInd w:val="0"/>
        <w:jc w:val="both"/>
        <w:rPr>
          <w:rFonts w:ascii="Arial" w:hAnsi="Arial"/>
        </w:rPr>
      </w:pPr>
      <w:r>
        <w:rPr>
          <w:rFonts w:ascii="Arial" w:hAnsi="Arial"/>
        </w:rPr>
        <w:t>15</w:t>
      </w:r>
      <w:r w:rsidRPr="00CE338F">
        <w:rPr>
          <w:rFonts w:ascii="Arial" w:hAnsi="Arial"/>
        </w:rPr>
        <w:t>.</w:t>
      </w:r>
      <w:r w:rsidRPr="00CE338F">
        <w:rPr>
          <w:rFonts w:ascii="Arial" w:hAnsi="Arial"/>
        </w:rPr>
        <w:tab/>
        <w:t xml:space="preserve">Because the main focus of the EPAG project is delivering skills training, the quality of the training services is a major determinant in the success of the project. </w:t>
      </w:r>
      <w:r>
        <w:rPr>
          <w:rFonts w:ascii="Arial" w:hAnsi="Arial"/>
        </w:rPr>
        <w:t xml:space="preserve">The EPAG PIU will </w:t>
      </w:r>
      <w:r w:rsidRPr="00CE338F">
        <w:rPr>
          <w:rFonts w:ascii="Arial" w:hAnsi="Arial"/>
        </w:rPr>
        <w:t xml:space="preserve">conduct rigorous monitoring of training delivery. </w:t>
      </w:r>
      <w:r>
        <w:rPr>
          <w:rFonts w:ascii="Arial" w:hAnsi="Arial"/>
        </w:rPr>
        <w:t xml:space="preserve">As with the pilot project, </w:t>
      </w:r>
      <w:r w:rsidRPr="00CE338F">
        <w:rPr>
          <w:rFonts w:ascii="Arial" w:hAnsi="Arial"/>
        </w:rPr>
        <w:t xml:space="preserve">the method for conducting the monitoring will be the “element of surprise”—i.e. not </w:t>
      </w:r>
      <w:r>
        <w:rPr>
          <w:rFonts w:ascii="Arial" w:hAnsi="Arial"/>
        </w:rPr>
        <w:t xml:space="preserve">informing </w:t>
      </w:r>
      <w:r w:rsidRPr="00CE338F">
        <w:rPr>
          <w:rFonts w:ascii="Arial" w:hAnsi="Arial"/>
        </w:rPr>
        <w:t>the service providers when the EPAG Project Quality Monitoring Team will visit a particular venue or class. The service providers should be aware th</w:t>
      </w:r>
      <w:r>
        <w:rPr>
          <w:rFonts w:ascii="Arial" w:hAnsi="Arial"/>
        </w:rPr>
        <w:t xml:space="preserve">at the monitoring team may show </w:t>
      </w:r>
      <w:r w:rsidRPr="00CE338F">
        <w:rPr>
          <w:rFonts w:ascii="Arial" w:hAnsi="Arial"/>
        </w:rPr>
        <w:t xml:space="preserve">up at their venue during any scheduled class. The Project Quality Monitors will use two tools to carry out the monitoring exercises: 1) the classroom observation checklist, and 2) the student interview form. These will be essentially the same tools as those used during </w:t>
      </w:r>
      <w:r>
        <w:rPr>
          <w:rFonts w:ascii="Arial" w:hAnsi="Arial"/>
        </w:rPr>
        <w:t>the pilot</w:t>
      </w:r>
      <w:r w:rsidRPr="00CE338F">
        <w:rPr>
          <w:rFonts w:ascii="Arial" w:hAnsi="Arial"/>
        </w:rPr>
        <w:t xml:space="preserve">. During Phases Three and Four of the project, the Project Quality Monitoring team will conduct verification visits on reported business and job placements. As with </w:t>
      </w:r>
      <w:r>
        <w:rPr>
          <w:rFonts w:ascii="Arial" w:hAnsi="Arial"/>
        </w:rPr>
        <w:t xml:space="preserve">the pilot project, </w:t>
      </w:r>
      <w:r w:rsidRPr="00CE338F">
        <w:rPr>
          <w:rFonts w:ascii="Arial" w:hAnsi="Arial"/>
        </w:rPr>
        <w:t>the verification exercises will involve engaging with the service providers to develop trainee directories in which the job placement and business start-up records will be catalogued. The verification team will randomly select a sample size of 25% of the total number of trainees assigned to each service provider for verification.</w:t>
      </w:r>
    </w:p>
    <w:p w:rsidR="00F13833" w:rsidRPr="00CE338F" w:rsidRDefault="00F13833" w:rsidP="00F13833">
      <w:pPr>
        <w:autoSpaceDE w:val="0"/>
        <w:autoSpaceDN w:val="0"/>
        <w:adjustRightInd w:val="0"/>
        <w:jc w:val="both"/>
        <w:rPr>
          <w:rFonts w:ascii="Arial" w:hAnsi="Arial"/>
        </w:rPr>
      </w:pPr>
    </w:p>
    <w:p w:rsidR="00F13833" w:rsidRPr="009A56D3" w:rsidRDefault="00F13833" w:rsidP="00F13833">
      <w:pPr>
        <w:autoSpaceDE w:val="0"/>
        <w:autoSpaceDN w:val="0"/>
        <w:adjustRightInd w:val="0"/>
        <w:ind w:firstLine="720"/>
        <w:jc w:val="both"/>
        <w:rPr>
          <w:rFonts w:ascii="Arial" w:hAnsi="Arial"/>
          <w:i/>
        </w:rPr>
      </w:pPr>
      <w:r w:rsidRPr="009A56D3">
        <w:rPr>
          <w:rFonts w:ascii="Arial" w:hAnsi="Arial"/>
          <w:i/>
        </w:rPr>
        <w:t>Monitoring &amp; evaluation</w:t>
      </w:r>
    </w:p>
    <w:p w:rsidR="00F13833" w:rsidRPr="00CE338F" w:rsidRDefault="00F13833" w:rsidP="00F13833">
      <w:pPr>
        <w:autoSpaceDE w:val="0"/>
        <w:autoSpaceDN w:val="0"/>
        <w:adjustRightInd w:val="0"/>
        <w:jc w:val="both"/>
        <w:rPr>
          <w:rFonts w:ascii="Arial" w:hAnsi="Arial"/>
        </w:rPr>
      </w:pPr>
    </w:p>
    <w:p w:rsidR="00F13833" w:rsidRDefault="00F13833" w:rsidP="00F13833">
      <w:pPr>
        <w:autoSpaceDE w:val="0"/>
        <w:autoSpaceDN w:val="0"/>
        <w:adjustRightInd w:val="0"/>
        <w:jc w:val="both"/>
        <w:rPr>
          <w:rFonts w:ascii="Arial" w:hAnsi="Arial"/>
        </w:rPr>
      </w:pPr>
      <w:r>
        <w:rPr>
          <w:rFonts w:ascii="Arial" w:hAnsi="Arial"/>
        </w:rPr>
        <w:t>16</w:t>
      </w:r>
      <w:r w:rsidRPr="00CE338F">
        <w:rPr>
          <w:rFonts w:ascii="Arial" w:hAnsi="Arial"/>
        </w:rPr>
        <w:t>.</w:t>
      </w:r>
      <w:r w:rsidRPr="00CE338F">
        <w:rPr>
          <w:rFonts w:ascii="Arial" w:hAnsi="Arial"/>
        </w:rPr>
        <w:tab/>
        <w:t xml:space="preserve">During Phase Two, the classroom training phase, the EPAG </w:t>
      </w:r>
      <w:r>
        <w:rPr>
          <w:rFonts w:ascii="Arial" w:hAnsi="Arial"/>
        </w:rPr>
        <w:t xml:space="preserve">PIU </w:t>
      </w:r>
      <w:r w:rsidRPr="00CE338F">
        <w:rPr>
          <w:rFonts w:ascii="Arial" w:hAnsi="Arial"/>
        </w:rPr>
        <w:t xml:space="preserve">will be responsible for rigorous monitoring of all training venues and classes together with its Project Quality Monitoring Team. Service providers are of course encouraged to conduct their own internal monitoring during Phase Two. During Phase Three, the responsibility for monitoring is assumed by the service providers, with coaching and oversight from the </w:t>
      </w:r>
      <w:r>
        <w:rPr>
          <w:rFonts w:ascii="Arial" w:hAnsi="Arial"/>
        </w:rPr>
        <w:t xml:space="preserve">AGU </w:t>
      </w:r>
      <w:r w:rsidRPr="00CE338F">
        <w:rPr>
          <w:rFonts w:ascii="Arial" w:hAnsi="Arial"/>
        </w:rPr>
        <w:t>M &amp; E Director. In this respect, the service providers will be responsible for: 1) placing trainees in internships / jobs and establishing / improving trainees’ existing businesses, and 2) regularly monitoring the performance of the girls in these income-generating activities. The service providers will submit to the EPAG Office detailed information on trainees who have been placed in internships</w:t>
      </w:r>
      <w:r>
        <w:rPr>
          <w:rFonts w:ascii="Arial" w:hAnsi="Arial"/>
        </w:rPr>
        <w:t xml:space="preserve">, </w:t>
      </w:r>
      <w:r w:rsidRPr="00CE338F">
        <w:rPr>
          <w:rFonts w:ascii="Arial" w:hAnsi="Arial"/>
        </w:rPr>
        <w:t>jobs</w:t>
      </w:r>
      <w:r>
        <w:rPr>
          <w:rFonts w:ascii="Arial" w:hAnsi="Arial"/>
        </w:rPr>
        <w:t>,</w:t>
      </w:r>
      <w:r w:rsidRPr="00CE338F">
        <w:rPr>
          <w:rFonts w:ascii="Arial" w:hAnsi="Arial"/>
        </w:rPr>
        <w:t xml:space="preserve"> and businesses for verification. During </w:t>
      </w:r>
      <w:r>
        <w:rPr>
          <w:rFonts w:ascii="Arial" w:hAnsi="Arial"/>
        </w:rPr>
        <w:t xml:space="preserve">Round Three, EPAG / MoGD will also conduct further qualitative and quantitative research. Service providers are expected to </w:t>
      </w:r>
      <w:r w:rsidRPr="00CE338F">
        <w:rPr>
          <w:rFonts w:ascii="Arial" w:hAnsi="Arial"/>
        </w:rPr>
        <w:t xml:space="preserve">cooperate with </w:t>
      </w:r>
      <w:r>
        <w:rPr>
          <w:rFonts w:ascii="Arial" w:hAnsi="Arial"/>
        </w:rPr>
        <w:t xml:space="preserve">these activities (baseline, endline, focus group discussions) </w:t>
      </w:r>
      <w:r w:rsidRPr="00CE338F">
        <w:rPr>
          <w:rFonts w:ascii="Arial" w:hAnsi="Arial"/>
        </w:rPr>
        <w:t>and assist in mobilizing</w:t>
      </w:r>
      <w:r>
        <w:rPr>
          <w:rFonts w:ascii="Arial" w:hAnsi="Arial"/>
        </w:rPr>
        <w:t xml:space="preserve"> staff,</w:t>
      </w:r>
      <w:r w:rsidRPr="00CE338F">
        <w:rPr>
          <w:rFonts w:ascii="Arial" w:hAnsi="Arial"/>
        </w:rPr>
        <w:t xml:space="preserve"> trainees, coaches, </w:t>
      </w:r>
      <w:r>
        <w:rPr>
          <w:rFonts w:ascii="Arial" w:hAnsi="Arial"/>
        </w:rPr>
        <w:t xml:space="preserve">community members, etc. </w:t>
      </w:r>
      <w:r w:rsidRPr="00CE338F">
        <w:rPr>
          <w:rFonts w:ascii="Arial" w:hAnsi="Arial"/>
        </w:rPr>
        <w:t>to take part</w:t>
      </w:r>
      <w:r>
        <w:rPr>
          <w:rFonts w:ascii="Arial" w:hAnsi="Arial"/>
        </w:rPr>
        <w:t xml:space="preserve">, as needed. </w:t>
      </w:r>
    </w:p>
    <w:p w:rsidR="00F13833" w:rsidRDefault="00F13833" w:rsidP="00F13833">
      <w:pPr>
        <w:autoSpaceDE w:val="0"/>
        <w:autoSpaceDN w:val="0"/>
        <w:adjustRightInd w:val="0"/>
        <w:jc w:val="both"/>
        <w:rPr>
          <w:rFonts w:ascii="Arial" w:hAnsi="Arial"/>
        </w:rPr>
      </w:pPr>
    </w:p>
    <w:p w:rsidR="00F13833" w:rsidRPr="007E3626" w:rsidRDefault="00F13833" w:rsidP="00F13833">
      <w:pPr>
        <w:shd w:val="clear" w:color="auto" w:fill="FFFFFF"/>
        <w:autoSpaceDE w:val="0"/>
        <w:autoSpaceDN w:val="0"/>
        <w:adjustRightInd w:val="0"/>
        <w:jc w:val="both"/>
        <w:rPr>
          <w:rFonts w:ascii="Arial" w:hAnsi="Arial" w:cs="Arial"/>
          <w:b/>
        </w:rPr>
      </w:pPr>
      <w:r w:rsidRPr="007E3626">
        <w:rPr>
          <w:rFonts w:ascii="Arial" w:hAnsi="Arial" w:cs="Arial"/>
          <w:b/>
        </w:rPr>
        <w:t>IV.</w:t>
      </w:r>
      <w:r w:rsidRPr="007E3626">
        <w:rPr>
          <w:rFonts w:ascii="Arial" w:hAnsi="Arial" w:cs="Arial"/>
          <w:b/>
        </w:rPr>
        <w:tab/>
        <w:t>Training duration and characteristics</w:t>
      </w:r>
    </w:p>
    <w:p w:rsidR="00F13833" w:rsidRPr="00430509" w:rsidRDefault="00F13833" w:rsidP="00F13833">
      <w:pPr>
        <w:autoSpaceDE w:val="0"/>
        <w:autoSpaceDN w:val="0"/>
        <w:adjustRightInd w:val="0"/>
        <w:jc w:val="both"/>
        <w:rPr>
          <w:rFonts w:ascii="Arial" w:hAnsi="Arial" w:cs="Arial"/>
          <w:b/>
        </w:rPr>
      </w:pPr>
    </w:p>
    <w:p w:rsidR="00F13833" w:rsidRPr="006C0A12" w:rsidRDefault="00F13833" w:rsidP="00F13833">
      <w:pPr>
        <w:pStyle w:val="ListBullet"/>
        <w:numPr>
          <w:ilvl w:val="0"/>
          <w:numId w:val="0"/>
        </w:numPr>
        <w:ind w:left="720"/>
        <w:jc w:val="both"/>
        <w:rPr>
          <w:rFonts w:ascii="Arial" w:hAnsi="Arial" w:cs="Arial"/>
          <w:i/>
          <w:u w:val="single"/>
        </w:rPr>
      </w:pPr>
      <w:r w:rsidRPr="006C0A12">
        <w:rPr>
          <w:rFonts w:ascii="Arial" w:hAnsi="Arial" w:cs="Arial"/>
          <w:i/>
          <w:u w:val="single"/>
        </w:rPr>
        <w:t>PHASE ONE – Project Preparation</w:t>
      </w:r>
    </w:p>
    <w:p w:rsidR="00F13833" w:rsidRPr="006C0A12" w:rsidRDefault="00F13833" w:rsidP="00F13833">
      <w:pPr>
        <w:pStyle w:val="ListBullet"/>
        <w:numPr>
          <w:ilvl w:val="0"/>
          <w:numId w:val="0"/>
        </w:numPr>
        <w:ind w:left="720"/>
        <w:jc w:val="both"/>
        <w:rPr>
          <w:rFonts w:ascii="Arial" w:hAnsi="Arial" w:cs="Arial"/>
          <w:i/>
        </w:rPr>
      </w:pPr>
      <w:r w:rsidRPr="006C0A12">
        <w:rPr>
          <w:rFonts w:ascii="Arial" w:hAnsi="Arial" w:cs="Arial"/>
          <w:i/>
        </w:rPr>
        <w:t>Four months</w:t>
      </w:r>
    </w:p>
    <w:p w:rsidR="00F13833" w:rsidRDefault="00F13833" w:rsidP="00F13833">
      <w:pPr>
        <w:pStyle w:val="ListBullet"/>
        <w:numPr>
          <w:ilvl w:val="0"/>
          <w:numId w:val="0"/>
        </w:numPr>
        <w:jc w:val="both"/>
        <w:rPr>
          <w:rFonts w:ascii="Arial" w:hAnsi="Arial" w:cs="Arial"/>
        </w:rPr>
      </w:pPr>
    </w:p>
    <w:p w:rsidR="00F13833" w:rsidRDefault="00F13833" w:rsidP="00F13833">
      <w:pPr>
        <w:pStyle w:val="ListBullet"/>
        <w:numPr>
          <w:ilvl w:val="0"/>
          <w:numId w:val="0"/>
        </w:numPr>
        <w:jc w:val="both"/>
        <w:rPr>
          <w:rFonts w:ascii="Arial" w:hAnsi="Arial" w:cs="Arial"/>
        </w:rPr>
      </w:pPr>
      <w:r>
        <w:rPr>
          <w:rFonts w:ascii="Arial" w:hAnsi="Arial" w:cs="Arial"/>
        </w:rPr>
        <w:t>17.</w:t>
      </w:r>
      <w:r>
        <w:rPr>
          <w:rFonts w:ascii="Arial" w:hAnsi="Arial" w:cs="Arial"/>
        </w:rPr>
        <w:tab/>
        <w:t>Phase One is the project preparation phase. During this four month period, activities will include:</w:t>
      </w:r>
    </w:p>
    <w:p w:rsidR="00F13833" w:rsidRDefault="00F13833" w:rsidP="00CC0A13">
      <w:pPr>
        <w:pStyle w:val="ListBullet"/>
        <w:numPr>
          <w:ilvl w:val="0"/>
          <w:numId w:val="39"/>
        </w:numPr>
        <w:jc w:val="both"/>
        <w:rPr>
          <w:rFonts w:ascii="Arial" w:hAnsi="Arial" w:cs="Arial"/>
        </w:rPr>
      </w:pPr>
      <w:r>
        <w:rPr>
          <w:rFonts w:ascii="Arial" w:hAnsi="Arial" w:cs="Arial"/>
        </w:rPr>
        <w:t>Hire and train staff and trainers</w:t>
      </w:r>
    </w:p>
    <w:p w:rsidR="00F13833" w:rsidRDefault="00F13833" w:rsidP="00CC0A13">
      <w:pPr>
        <w:pStyle w:val="ListBullet"/>
        <w:numPr>
          <w:ilvl w:val="0"/>
          <w:numId w:val="39"/>
        </w:numPr>
        <w:jc w:val="both"/>
        <w:rPr>
          <w:rFonts w:ascii="Arial" w:hAnsi="Arial" w:cs="Arial"/>
        </w:rPr>
      </w:pPr>
      <w:r>
        <w:rPr>
          <w:rFonts w:ascii="Arial" w:hAnsi="Arial" w:cs="Arial"/>
        </w:rPr>
        <w:t>Community entry and assessments for EPAG Round Three</w:t>
      </w:r>
    </w:p>
    <w:p w:rsidR="00F13833" w:rsidRDefault="00F13833" w:rsidP="00CC0A13">
      <w:pPr>
        <w:pStyle w:val="ListBullet"/>
        <w:numPr>
          <w:ilvl w:val="0"/>
          <w:numId w:val="39"/>
        </w:numPr>
        <w:jc w:val="both"/>
        <w:rPr>
          <w:rFonts w:ascii="Arial" w:hAnsi="Arial" w:cs="Arial"/>
        </w:rPr>
      </w:pPr>
      <w:r>
        <w:rPr>
          <w:rFonts w:ascii="Arial" w:hAnsi="Arial" w:cs="Arial"/>
        </w:rPr>
        <w:t>Community engagement and events</w:t>
      </w:r>
    </w:p>
    <w:p w:rsidR="00F13833" w:rsidRDefault="00F13833" w:rsidP="00CC0A13">
      <w:pPr>
        <w:pStyle w:val="ListBullet"/>
        <w:numPr>
          <w:ilvl w:val="0"/>
          <w:numId w:val="39"/>
        </w:numPr>
        <w:jc w:val="both"/>
        <w:rPr>
          <w:rFonts w:ascii="Arial" w:hAnsi="Arial" w:cs="Arial"/>
        </w:rPr>
      </w:pPr>
      <w:r>
        <w:rPr>
          <w:rFonts w:ascii="Arial" w:hAnsi="Arial" w:cs="Arial"/>
        </w:rPr>
        <w:t>Recruitment of Round Three trainees</w:t>
      </w:r>
    </w:p>
    <w:p w:rsidR="00F13833" w:rsidRDefault="00F13833" w:rsidP="00CC0A13">
      <w:pPr>
        <w:pStyle w:val="ListBullet"/>
        <w:numPr>
          <w:ilvl w:val="0"/>
          <w:numId w:val="39"/>
        </w:numPr>
        <w:jc w:val="both"/>
        <w:rPr>
          <w:rFonts w:ascii="Arial" w:hAnsi="Arial" w:cs="Arial"/>
        </w:rPr>
      </w:pPr>
      <w:r>
        <w:rPr>
          <w:rFonts w:ascii="Arial" w:hAnsi="Arial" w:cs="Arial"/>
        </w:rPr>
        <w:lastRenderedPageBreak/>
        <w:t>Prepare training venues and childcare services</w:t>
      </w:r>
    </w:p>
    <w:p w:rsidR="00F13833" w:rsidRDefault="00F13833" w:rsidP="00CC0A13">
      <w:pPr>
        <w:pStyle w:val="ListBullet"/>
        <w:numPr>
          <w:ilvl w:val="0"/>
          <w:numId w:val="39"/>
        </w:numPr>
        <w:jc w:val="both"/>
        <w:rPr>
          <w:rFonts w:ascii="Arial" w:hAnsi="Arial" w:cs="Arial"/>
        </w:rPr>
      </w:pPr>
      <w:r>
        <w:rPr>
          <w:rFonts w:ascii="Arial" w:hAnsi="Arial" w:cs="Arial"/>
        </w:rPr>
        <w:t>Adapt and adjust EPAG curricula</w:t>
      </w:r>
    </w:p>
    <w:p w:rsidR="00F13833" w:rsidRDefault="00F13833" w:rsidP="00CC0A13">
      <w:pPr>
        <w:pStyle w:val="ListBullet"/>
        <w:numPr>
          <w:ilvl w:val="0"/>
          <w:numId w:val="39"/>
        </w:numPr>
        <w:jc w:val="both"/>
        <w:rPr>
          <w:rFonts w:ascii="Arial" w:hAnsi="Arial" w:cs="Arial"/>
        </w:rPr>
      </w:pPr>
      <w:r>
        <w:rPr>
          <w:rFonts w:ascii="Arial" w:hAnsi="Arial" w:cs="Arial"/>
        </w:rPr>
        <w:t>Engage the private sector</w:t>
      </w:r>
    </w:p>
    <w:p w:rsidR="00F13833" w:rsidRDefault="00F13833" w:rsidP="00CC0A13">
      <w:pPr>
        <w:pStyle w:val="ListBullet"/>
        <w:numPr>
          <w:ilvl w:val="0"/>
          <w:numId w:val="39"/>
        </w:numPr>
        <w:jc w:val="both"/>
        <w:rPr>
          <w:rFonts w:ascii="Arial" w:hAnsi="Arial" w:cs="Arial"/>
        </w:rPr>
      </w:pPr>
      <w:r>
        <w:rPr>
          <w:rFonts w:ascii="Arial" w:hAnsi="Arial" w:cs="Arial"/>
        </w:rPr>
        <w:t>Procure materials and equipment</w:t>
      </w:r>
    </w:p>
    <w:p w:rsidR="00F13833" w:rsidRDefault="00F13833" w:rsidP="00CC0A13">
      <w:pPr>
        <w:pStyle w:val="ListBullet"/>
        <w:numPr>
          <w:ilvl w:val="0"/>
          <w:numId w:val="39"/>
        </w:numPr>
        <w:jc w:val="both"/>
        <w:rPr>
          <w:rFonts w:ascii="Arial" w:hAnsi="Arial" w:cs="Arial"/>
        </w:rPr>
      </w:pPr>
      <w:r>
        <w:rPr>
          <w:rFonts w:ascii="Arial" w:hAnsi="Arial" w:cs="Arial"/>
        </w:rPr>
        <w:t>Recruit EPAG Coaches</w:t>
      </w:r>
    </w:p>
    <w:p w:rsidR="00F13833" w:rsidRDefault="00F13833" w:rsidP="00CC0A13">
      <w:pPr>
        <w:pStyle w:val="ListBullet"/>
        <w:numPr>
          <w:ilvl w:val="0"/>
          <w:numId w:val="39"/>
        </w:numPr>
        <w:jc w:val="both"/>
        <w:rPr>
          <w:rFonts w:ascii="Arial" w:hAnsi="Arial" w:cs="Arial"/>
        </w:rPr>
      </w:pPr>
      <w:r>
        <w:rPr>
          <w:rFonts w:ascii="Arial" w:hAnsi="Arial" w:cs="Arial"/>
        </w:rPr>
        <w:t>Mobilize trainees</w:t>
      </w:r>
    </w:p>
    <w:p w:rsidR="00F13833" w:rsidRPr="003F4361" w:rsidRDefault="00F13833" w:rsidP="00CC0A13">
      <w:pPr>
        <w:pStyle w:val="ListBullet"/>
        <w:numPr>
          <w:ilvl w:val="0"/>
          <w:numId w:val="39"/>
        </w:numPr>
        <w:jc w:val="both"/>
        <w:rPr>
          <w:rFonts w:ascii="Arial" w:hAnsi="Arial" w:cs="Arial"/>
        </w:rPr>
      </w:pPr>
      <w:r>
        <w:rPr>
          <w:rFonts w:ascii="Arial" w:hAnsi="Arial" w:cs="Arial"/>
        </w:rPr>
        <w:t>Conduct orientations</w:t>
      </w:r>
    </w:p>
    <w:p w:rsidR="00F13833" w:rsidRDefault="00F13833" w:rsidP="00F13833">
      <w:pPr>
        <w:pStyle w:val="ListBullet"/>
        <w:numPr>
          <w:ilvl w:val="0"/>
          <w:numId w:val="0"/>
        </w:numPr>
        <w:jc w:val="both"/>
        <w:rPr>
          <w:rFonts w:ascii="Arial" w:hAnsi="Arial" w:cs="Arial"/>
        </w:rPr>
      </w:pPr>
    </w:p>
    <w:p w:rsidR="00F13833" w:rsidRPr="006C0A12" w:rsidRDefault="00F13833" w:rsidP="00F13833">
      <w:pPr>
        <w:pStyle w:val="ListBullet"/>
        <w:numPr>
          <w:ilvl w:val="0"/>
          <w:numId w:val="0"/>
        </w:numPr>
        <w:ind w:left="720"/>
        <w:jc w:val="both"/>
        <w:rPr>
          <w:rFonts w:ascii="Arial" w:hAnsi="Arial" w:cs="Arial"/>
          <w:i/>
          <w:u w:val="single"/>
        </w:rPr>
      </w:pPr>
      <w:r w:rsidRPr="006C0A12">
        <w:rPr>
          <w:rFonts w:ascii="Arial" w:hAnsi="Arial" w:cs="Arial"/>
          <w:i/>
          <w:u w:val="single"/>
        </w:rPr>
        <w:t>PHASE TWO – Classroom Training</w:t>
      </w:r>
    </w:p>
    <w:p w:rsidR="00F13833" w:rsidRPr="006C0A12" w:rsidRDefault="00F13833" w:rsidP="00F13833">
      <w:pPr>
        <w:pStyle w:val="ListBullet"/>
        <w:numPr>
          <w:ilvl w:val="0"/>
          <w:numId w:val="0"/>
        </w:numPr>
        <w:ind w:left="720"/>
        <w:jc w:val="both"/>
        <w:rPr>
          <w:rFonts w:ascii="Arial" w:hAnsi="Arial" w:cs="Arial"/>
          <w:i/>
        </w:rPr>
      </w:pPr>
      <w:r w:rsidRPr="006C0A12">
        <w:rPr>
          <w:rFonts w:ascii="Arial" w:hAnsi="Arial" w:cs="Arial"/>
          <w:i/>
        </w:rPr>
        <w:t xml:space="preserve">Four months  </w:t>
      </w:r>
    </w:p>
    <w:p w:rsidR="00F13833" w:rsidRDefault="00F13833" w:rsidP="00F13833">
      <w:pPr>
        <w:pStyle w:val="ListBullet"/>
        <w:numPr>
          <w:ilvl w:val="0"/>
          <w:numId w:val="0"/>
        </w:numPr>
        <w:jc w:val="both"/>
        <w:rPr>
          <w:rFonts w:ascii="Arial" w:hAnsi="Arial" w:cs="Arial"/>
        </w:rPr>
      </w:pPr>
    </w:p>
    <w:p w:rsidR="00F13833" w:rsidRDefault="00F13833" w:rsidP="00F13833">
      <w:pPr>
        <w:pStyle w:val="ListBullet"/>
        <w:numPr>
          <w:ilvl w:val="0"/>
          <w:numId w:val="0"/>
        </w:numPr>
        <w:jc w:val="both"/>
        <w:rPr>
          <w:rFonts w:ascii="Arial" w:hAnsi="Arial" w:cs="Arial"/>
        </w:rPr>
      </w:pPr>
      <w:r>
        <w:rPr>
          <w:rFonts w:ascii="Arial" w:hAnsi="Arial" w:cs="Arial"/>
        </w:rPr>
        <w:t>18.</w:t>
      </w:r>
      <w:r>
        <w:rPr>
          <w:rFonts w:ascii="Arial" w:hAnsi="Arial" w:cs="Arial"/>
        </w:rPr>
        <w:tab/>
        <w:t xml:space="preserve">Phase Two is the classroom training phase. This is the core of EPAG project implementation. Class size will generally be 25 girls per class, meaning there will be approximately 33 BDS classes (for 815 girls) and 8 JS classes (for 185 girls). No classes may be scheduled on Saturdays. For the four months of classroom training, training will take place a maximum of four days per week with a maximum of five contact hours per day. Special events and field trips can take place outside of this schedule. </w:t>
      </w:r>
      <w:r w:rsidRPr="00F41880">
        <w:rPr>
          <w:rFonts w:ascii="Arial" w:hAnsi="Arial" w:cs="Arial"/>
        </w:rPr>
        <w:t xml:space="preserve">The </w:t>
      </w:r>
      <w:r>
        <w:rPr>
          <w:rFonts w:ascii="Arial" w:hAnsi="Arial" w:cs="Arial"/>
        </w:rPr>
        <w:t xml:space="preserve">Round Three team </w:t>
      </w:r>
      <w:r w:rsidRPr="00F41880">
        <w:rPr>
          <w:rFonts w:ascii="Arial" w:hAnsi="Arial" w:cs="Arial"/>
        </w:rPr>
        <w:t>will be responsible for proposing a training schedule that minimizes conflicts with young women’s income-earning activities. Training classes should conclude by 5</w:t>
      </w:r>
      <w:r>
        <w:rPr>
          <w:rFonts w:ascii="Arial" w:hAnsi="Arial" w:cs="Arial"/>
        </w:rPr>
        <w:t>:30</w:t>
      </w:r>
      <w:r w:rsidRPr="00F41880">
        <w:rPr>
          <w:rFonts w:ascii="Arial" w:hAnsi="Arial" w:cs="Arial"/>
        </w:rPr>
        <w:t>pm since girls have safety concerns about traveling to an</w:t>
      </w:r>
      <w:r>
        <w:rPr>
          <w:rFonts w:ascii="Arial" w:hAnsi="Arial" w:cs="Arial"/>
        </w:rPr>
        <w:t>d from training in the evening.</w:t>
      </w:r>
    </w:p>
    <w:p w:rsidR="00F13833" w:rsidRDefault="00F13833" w:rsidP="00F13833">
      <w:pPr>
        <w:pStyle w:val="ListBullet"/>
        <w:numPr>
          <w:ilvl w:val="0"/>
          <w:numId w:val="0"/>
        </w:numPr>
        <w:jc w:val="both"/>
        <w:rPr>
          <w:rFonts w:ascii="Arial" w:hAnsi="Arial" w:cs="Arial"/>
        </w:rPr>
      </w:pPr>
    </w:p>
    <w:p w:rsidR="00F13833" w:rsidRPr="006C0A12" w:rsidRDefault="00F13833" w:rsidP="00F13833">
      <w:pPr>
        <w:pStyle w:val="ListBullet"/>
        <w:numPr>
          <w:ilvl w:val="0"/>
          <w:numId w:val="0"/>
        </w:numPr>
        <w:ind w:left="720"/>
        <w:jc w:val="both"/>
        <w:rPr>
          <w:rFonts w:ascii="Arial" w:hAnsi="Arial" w:cs="Arial"/>
          <w:i/>
          <w:u w:val="single"/>
        </w:rPr>
      </w:pPr>
      <w:r w:rsidRPr="006C0A12">
        <w:rPr>
          <w:rFonts w:ascii="Arial" w:hAnsi="Arial" w:cs="Arial"/>
          <w:i/>
          <w:u w:val="single"/>
        </w:rPr>
        <w:t>PHASE THREE – Placement and Support</w:t>
      </w:r>
    </w:p>
    <w:p w:rsidR="00F13833" w:rsidRPr="006C0A12" w:rsidRDefault="00F13833" w:rsidP="00F13833">
      <w:pPr>
        <w:pStyle w:val="ListBullet"/>
        <w:numPr>
          <w:ilvl w:val="0"/>
          <w:numId w:val="0"/>
        </w:numPr>
        <w:ind w:left="720"/>
        <w:jc w:val="both"/>
        <w:rPr>
          <w:rFonts w:ascii="Arial" w:hAnsi="Arial" w:cs="Arial"/>
          <w:i/>
        </w:rPr>
      </w:pPr>
      <w:r w:rsidRPr="006C0A12">
        <w:rPr>
          <w:rFonts w:ascii="Arial" w:hAnsi="Arial" w:cs="Arial"/>
          <w:i/>
        </w:rPr>
        <w:t>Five months</w:t>
      </w:r>
    </w:p>
    <w:p w:rsidR="00F13833" w:rsidRDefault="00F13833" w:rsidP="00F13833">
      <w:pPr>
        <w:pStyle w:val="ListBullet"/>
        <w:numPr>
          <w:ilvl w:val="0"/>
          <w:numId w:val="0"/>
        </w:numPr>
        <w:jc w:val="both"/>
        <w:rPr>
          <w:rFonts w:ascii="Arial" w:hAnsi="Arial" w:cs="Arial"/>
        </w:rPr>
      </w:pPr>
    </w:p>
    <w:p w:rsidR="00F13833" w:rsidRDefault="00F13833" w:rsidP="00F13833">
      <w:pPr>
        <w:pStyle w:val="ListBullet"/>
        <w:numPr>
          <w:ilvl w:val="0"/>
          <w:numId w:val="0"/>
        </w:numPr>
        <w:jc w:val="both"/>
        <w:rPr>
          <w:rFonts w:ascii="Arial" w:hAnsi="Arial" w:cs="Arial"/>
        </w:rPr>
      </w:pPr>
      <w:r>
        <w:rPr>
          <w:rFonts w:ascii="Arial" w:hAnsi="Arial" w:cs="Arial"/>
        </w:rPr>
        <w:t>19</w:t>
      </w:r>
      <w:r w:rsidR="005347A9">
        <w:rPr>
          <w:rFonts w:ascii="Arial" w:hAnsi="Arial" w:cs="Arial"/>
        </w:rPr>
        <w:t>.</w:t>
      </w:r>
      <w:r>
        <w:rPr>
          <w:rFonts w:ascii="Arial" w:hAnsi="Arial" w:cs="Arial"/>
        </w:rPr>
        <w:tab/>
        <w:t xml:space="preserve">Phase Three is the placement and support phase. </w:t>
      </w:r>
      <w:r w:rsidRPr="00AD20FC">
        <w:rPr>
          <w:rFonts w:ascii="Arial" w:hAnsi="Arial" w:cs="Arial"/>
        </w:rPr>
        <w:t xml:space="preserve">During Phase Three the girls will be supported in their transition from the classroom to the </w:t>
      </w:r>
      <w:r>
        <w:rPr>
          <w:rFonts w:ascii="Arial" w:hAnsi="Arial" w:cs="Arial"/>
        </w:rPr>
        <w:t>world of work. The job skills trainees will be placed into in-service training and employment. The business development skills trainees will be coached as they start-up small businesses. The EPAG graduation ceremonies will take place during the final month of phase three.</w:t>
      </w:r>
    </w:p>
    <w:p w:rsidR="00F13833" w:rsidRDefault="00F13833" w:rsidP="00F13833">
      <w:pPr>
        <w:autoSpaceDE w:val="0"/>
        <w:autoSpaceDN w:val="0"/>
        <w:adjustRightInd w:val="0"/>
        <w:jc w:val="both"/>
        <w:rPr>
          <w:rFonts w:ascii="Arial" w:hAnsi="Arial" w:cs="Arial"/>
          <w:highlight w:val="yellow"/>
        </w:rPr>
      </w:pPr>
    </w:p>
    <w:p w:rsidR="00F13833" w:rsidRPr="006C0A12" w:rsidRDefault="00F13833" w:rsidP="00F13833">
      <w:pPr>
        <w:pStyle w:val="ListBullet"/>
        <w:numPr>
          <w:ilvl w:val="0"/>
          <w:numId w:val="0"/>
        </w:numPr>
        <w:ind w:left="720"/>
        <w:jc w:val="both"/>
        <w:rPr>
          <w:rFonts w:ascii="Arial" w:hAnsi="Arial" w:cs="Arial"/>
          <w:i/>
          <w:u w:val="single"/>
        </w:rPr>
      </w:pPr>
      <w:r w:rsidRPr="006C0A12">
        <w:rPr>
          <w:rFonts w:ascii="Arial" w:hAnsi="Arial" w:cs="Arial"/>
          <w:i/>
          <w:u w:val="single"/>
        </w:rPr>
        <w:t>PHASE FOUR – Project Evaluation and Closing</w:t>
      </w:r>
    </w:p>
    <w:p w:rsidR="00F13833" w:rsidRPr="006C0A12" w:rsidRDefault="00F13833" w:rsidP="00F13833">
      <w:pPr>
        <w:pStyle w:val="ListBullet"/>
        <w:numPr>
          <w:ilvl w:val="0"/>
          <w:numId w:val="0"/>
        </w:numPr>
        <w:ind w:left="720"/>
        <w:jc w:val="both"/>
        <w:rPr>
          <w:rFonts w:ascii="Arial" w:hAnsi="Arial" w:cs="Arial"/>
          <w:i/>
        </w:rPr>
      </w:pPr>
      <w:r w:rsidRPr="006C0A12">
        <w:rPr>
          <w:rFonts w:ascii="Arial" w:hAnsi="Arial" w:cs="Arial"/>
          <w:i/>
        </w:rPr>
        <w:t>One month</w:t>
      </w:r>
    </w:p>
    <w:p w:rsidR="00F13833" w:rsidRPr="00620AB0" w:rsidRDefault="00F13833" w:rsidP="00F13833">
      <w:pPr>
        <w:pStyle w:val="ListBullet"/>
        <w:numPr>
          <w:ilvl w:val="0"/>
          <w:numId w:val="0"/>
        </w:numPr>
        <w:jc w:val="both"/>
        <w:rPr>
          <w:rFonts w:ascii="Arial" w:hAnsi="Arial" w:cs="Arial"/>
        </w:rPr>
      </w:pPr>
    </w:p>
    <w:p w:rsidR="00F13833" w:rsidRDefault="00F13833" w:rsidP="00F13833">
      <w:pPr>
        <w:pStyle w:val="ListBullet"/>
        <w:numPr>
          <w:ilvl w:val="0"/>
          <w:numId w:val="0"/>
        </w:numPr>
        <w:jc w:val="both"/>
        <w:rPr>
          <w:rFonts w:ascii="Arial" w:hAnsi="Arial" w:cs="Arial"/>
        </w:rPr>
      </w:pPr>
      <w:r>
        <w:rPr>
          <w:rFonts w:ascii="Arial" w:hAnsi="Arial" w:cs="Arial"/>
        </w:rPr>
        <w:t>20.</w:t>
      </w:r>
      <w:r>
        <w:rPr>
          <w:rFonts w:ascii="Arial" w:hAnsi="Arial" w:cs="Arial"/>
        </w:rPr>
        <w:tab/>
        <w:t>Phase Four allows time for wrapping up the qualitative and quantitative research component for Round Three. An endline survey will be implemented by EPAG / MoGD. During this month, the final verification activities will also take place. This will be a busy month for the service providers as they close out their Round Three contracts.</w:t>
      </w:r>
    </w:p>
    <w:p w:rsidR="00F13833" w:rsidRDefault="00F13833" w:rsidP="00F13833">
      <w:pPr>
        <w:autoSpaceDE w:val="0"/>
        <w:autoSpaceDN w:val="0"/>
        <w:adjustRightInd w:val="0"/>
        <w:jc w:val="both"/>
        <w:rPr>
          <w:rFonts w:ascii="Arial" w:hAnsi="Arial" w:cs="Arial"/>
          <w:highlight w:val="yellow"/>
        </w:rPr>
      </w:pPr>
    </w:p>
    <w:p w:rsidR="00F13833" w:rsidRPr="008E28AD" w:rsidRDefault="00F13833" w:rsidP="00F13833">
      <w:pPr>
        <w:shd w:val="clear" w:color="auto" w:fill="FFFFFF"/>
        <w:autoSpaceDE w:val="0"/>
        <w:autoSpaceDN w:val="0"/>
        <w:adjustRightInd w:val="0"/>
        <w:jc w:val="both"/>
        <w:rPr>
          <w:rFonts w:ascii="Arial" w:hAnsi="Arial" w:cs="Arial"/>
        </w:rPr>
      </w:pPr>
      <w:r>
        <w:rPr>
          <w:rFonts w:ascii="Arial" w:hAnsi="Arial" w:cs="Arial"/>
          <w:b/>
        </w:rPr>
        <w:br w:type="page"/>
      </w:r>
      <w:r w:rsidRPr="008E28AD">
        <w:rPr>
          <w:rFonts w:ascii="Arial" w:hAnsi="Arial" w:cs="Arial"/>
          <w:b/>
        </w:rPr>
        <w:lastRenderedPageBreak/>
        <w:t>V.</w:t>
      </w:r>
      <w:r w:rsidRPr="008E28AD">
        <w:rPr>
          <w:rFonts w:ascii="Arial" w:hAnsi="Arial" w:cs="Arial"/>
          <w:b/>
        </w:rPr>
        <w:tab/>
        <w:t>Reporting</w:t>
      </w:r>
    </w:p>
    <w:p w:rsidR="00F13833" w:rsidRDefault="00F13833" w:rsidP="00F13833">
      <w:pPr>
        <w:autoSpaceDE w:val="0"/>
        <w:autoSpaceDN w:val="0"/>
        <w:adjustRightInd w:val="0"/>
        <w:jc w:val="both"/>
        <w:rPr>
          <w:rFonts w:ascii="Arial" w:hAnsi="Arial"/>
        </w:rPr>
      </w:pPr>
    </w:p>
    <w:p w:rsidR="00F13833" w:rsidRDefault="00F13833" w:rsidP="00F13833">
      <w:pPr>
        <w:autoSpaceDE w:val="0"/>
        <w:autoSpaceDN w:val="0"/>
        <w:adjustRightInd w:val="0"/>
        <w:jc w:val="both"/>
        <w:rPr>
          <w:rFonts w:ascii="Arial" w:hAnsi="Arial"/>
        </w:rPr>
      </w:pPr>
      <w:r>
        <w:rPr>
          <w:rFonts w:ascii="Arial" w:hAnsi="Arial"/>
        </w:rPr>
        <w:t>21.</w:t>
      </w:r>
      <w:r>
        <w:rPr>
          <w:rFonts w:ascii="Arial" w:hAnsi="Arial"/>
        </w:rPr>
        <w:tab/>
        <w:t xml:space="preserve">The service provider will be </w:t>
      </w:r>
      <w:r w:rsidRPr="00AF553F">
        <w:rPr>
          <w:rFonts w:ascii="Arial" w:hAnsi="Arial"/>
        </w:rPr>
        <w:t>responsible for delivering the following reports to the EPAG Office at the Ministry of Gender &amp; Development. Summarized financial reports will be due each month.</w:t>
      </w:r>
    </w:p>
    <w:p w:rsidR="00F13833" w:rsidRDefault="00F13833" w:rsidP="00F13833">
      <w:pPr>
        <w:autoSpaceDE w:val="0"/>
        <w:autoSpaceDN w:val="0"/>
        <w:adjustRightInd w:val="0"/>
        <w:jc w:val="both"/>
        <w:rPr>
          <w:rFonts w:ascii="Arial" w:hAnsi="Arial"/>
        </w:rPr>
      </w:pPr>
    </w:p>
    <w:p w:rsidR="00F13833" w:rsidRPr="008E28AD" w:rsidRDefault="00F13833" w:rsidP="00F13833">
      <w:pPr>
        <w:autoSpaceDE w:val="0"/>
        <w:autoSpaceDN w:val="0"/>
        <w:adjustRightInd w:val="0"/>
        <w:ind w:left="720"/>
        <w:jc w:val="both"/>
        <w:rPr>
          <w:rFonts w:ascii="Arial" w:hAnsi="Arial"/>
        </w:rPr>
      </w:pPr>
      <w:r w:rsidRPr="008E28AD">
        <w:rPr>
          <w:rFonts w:ascii="Arial" w:hAnsi="Arial"/>
        </w:rPr>
        <w:t>PHASE ONE – Project Preparation</w:t>
      </w:r>
    </w:p>
    <w:p w:rsidR="00F13833" w:rsidRDefault="00F13833" w:rsidP="00CC0A13">
      <w:pPr>
        <w:numPr>
          <w:ilvl w:val="0"/>
          <w:numId w:val="40"/>
        </w:numPr>
        <w:autoSpaceDE w:val="0"/>
        <w:autoSpaceDN w:val="0"/>
        <w:adjustRightInd w:val="0"/>
        <w:jc w:val="both"/>
        <w:rPr>
          <w:rFonts w:ascii="Arial" w:hAnsi="Arial"/>
        </w:rPr>
      </w:pPr>
      <w:r w:rsidRPr="008E28AD">
        <w:rPr>
          <w:rFonts w:ascii="Arial" w:hAnsi="Arial"/>
        </w:rPr>
        <w:t xml:space="preserve">EPAG Round Three inception report </w:t>
      </w:r>
      <w:r>
        <w:rPr>
          <w:rFonts w:ascii="Arial" w:hAnsi="Arial"/>
        </w:rPr>
        <w:tab/>
      </w:r>
    </w:p>
    <w:p w:rsidR="00F13833" w:rsidRPr="008E28AD" w:rsidRDefault="00F13833" w:rsidP="00F13833">
      <w:pPr>
        <w:autoSpaceDE w:val="0"/>
        <w:autoSpaceDN w:val="0"/>
        <w:adjustRightInd w:val="0"/>
        <w:ind w:left="720"/>
        <w:jc w:val="both"/>
        <w:rPr>
          <w:rFonts w:ascii="Arial" w:hAnsi="Arial"/>
        </w:rPr>
      </w:pPr>
    </w:p>
    <w:p w:rsidR="00F13833" w:rsidRPr="008E28AD" w:rsidRDefault="00F13833" w:rsidP="00F13833">
      <w:pPr>
        <w:autoSpaceDE w:val="0"/>
        <w:autoSpaceDN w:val="0"/>
        <w:adjustRightInd w:val="0"/>
        <w:ind w:left="720"/>
        <w:jc w:val="both"/>
        <w:rPr>
          <w:rFonts w:ascii="Arial" w:hAnsi="Arial"/>
        </w:rPr>
      </w:pPr>
      <w:r w:rsidRPr="008E28AD">
        <w:rPr>
          <w:rFonts w:ascii="Arial" w:hAnsi="Arial"/>
        </w:rPr>
        <w:t>PHASE TWO – Classroom Training</w:t>
      </w:r>
    </w:p>
    <w:p w:rsidR="00F13833" w:rsidRPr="008E28AD" w:rsidRDefault="00F13833" w:rsidP="00CC0A13">
      <w:pPr>
        <w:numPr>
          <w:ilvl w:val="0"/>
          <w:numId w:val="40"/>
        </w:numPr>
        <w:autoSpaceDE w:val="0"/>
        <w:autoSpaceDN w:val="0"/>
        <w:adjustRightInd w:val="0"/>
        <w:jc w:val="both"/>
        <w:rPr>
          <w:rFonts w:ascii="Arial" w:hAnsi="Arial"/>
        </w:rPr>
      </w:pPr>
      <w:r w:rsidRPr="008E28AD">
        <w:rPr>
          <w:rFonts w:ascii="Arial" w:hAnsi="Arial"/>
        </w:rPr>
        <w:t>Training progress reports (monthly)</w:t>
      </w:r>
    </w:p>
    <w:p w:rsidR="00F13833" w:rsidRDefault="00F13833" w:rsidP="00CC0A13">
      <w:pPr>
        <w:numPr>
          <w:ilvl w:val="0"/>
          <w:numId w:val="40"/>
        </w:numPr>
        <w:autoSpaceDE w:val="0"/>
        <w:autoSpaceDN w:val="0"/>
        <w:adjustRightInd w:val="0"/>
        <w:jc w:val="both"/>
        <w:rPr>
          <w:rFonts w:ascii="Arial" w:hAnsi="Arial"/>
        </w:rPr>
      </w:pPr>
      <w:r w:rsidRPr="008E28AD">
        <w:rPr>
          <w:rFonts w:ascii="Arial" w:hAnsi="Arial"/>
        </w:rPr>
        <w:t>Attendance, stipend, and savings logs (monthly)</w:t>
      </w:r>
    </w:p>
    <w:p w:rsidR="00F13833" w:rsidRPr="008E28AD" w:rsidRDefault="00F13833" w:rsidP="00F13833">
      <w:pPr>
        <w:autoSpaceDE w:val="0"/>
        <w:autoSpaceDN w:val="0"/>
        <w:adjustRightInd w:val="0"/>
        <w:ind w:left="720"/>
        <w:jc w:val="both"/>
        <w:rPr>
          <w:rFonts w:ascii="Arial" w:hAnsi="Arial"/>
        </w:rPr>
      </w:pPr>
    </w:p>
    <w:p w:rsidR="00F13833" w:rsidRPr="008E28AD" w:rsidRDefault="00F13833" w:rsidP="00F13833">
      <w:pPr>
        <w:autoSpaceDE w:val="0"/>
        <w:autoSpaceDN w:val="0"/>
        <w:adjustRightInd w:val="0"/>
        <w:ind w:left="720"/>
        <w:jc w:val="both"/>
        <w:rPr>
          <w:rFonts w:ascii="Arial" w:hAnsi="Arial"/>
        </w:rPr>
      </w:pPr>
      <w:r w:rsidRPr="008E28AD">
        <w:rPr>
          <w:rFonts w:ascii="Arial" w:hAnsi="Arial"/>
        </w:rPr>
        <w:t>PHASE THREE – Placement and Support</w:t>
      </w:r>
    </w:p>
    <w:p w:rsidR="00F13833" w:rsidRPr="008E28AD" w:rsidRDefault="00F13833" w:rsidP="00CC0A13">
      <w:pPr>
        <w:numPr>
          <w:ilvl w:val="0"/>
          <w:numId w:val="41"/>
        </w:numPr>
        <w:autoSpaceDE w:val="0"/>
        <w:autoSpaceDN w:val="0"/>
        <w:adjustRightInd w:val="0"/>
        <w:jc w:val="both"/>
        <w:rPr>
          <w:rFonts w:ascii="Arial" w:hAnsi="Arial"/>
        </w:rPr>
      </w:pPr>
      <w:r w:rsidRPr="008E28AD">
        <w:rPr>
          <w:rFonts w:ascii="Arial" w:hAnsi="Arial"/>
        </w:rPr>
        <w:t xml:space="preserve">Completion report </w:t>
      </w:r>
    </w:p>
    <w:p w:rsidR="00F13833" w:rsidRPr="008E28AD" w:rsidRDefault="00F13833" w:rsidP="00CC0A13">
      <w:pPr>
        <w:numPr>
          <w:ilvl w:val="0"/>
          <w:numId w:val="41"/>
        </w:numPr>
        <w:autoSpaceDE w:val="0"/>
        <w:autoSpaceDN w:val="0"/>
        <w:adjustRightInd w:val="0"/>
        <w:jc w:val="both"/>
        <w:rPr>
          <w:rFonts w:ascii="Arial" w:hAnsi="Arial"/>
        </w:rPr>
      </w:pPr>
      <w:r w:rsidRPr="008E28AD">
        <w:rPr>
          <w:rFonts w:ascii="Arial" w:hAnsi="Arial"/>
        </w:rPr>
        <w:t xml:space="preserve">Business / employment reports </w:t>
      </w:r>
    </w:p>
    <w:p w:rsidR="00F13833" w:rsidRPr="008E28AD" w:rsidRDefault="00F13833" w:rsidP="00F13833">
      <w:pPr>
        <w:autoSpaceDE w:val="0"/>
        <w:autoSpaceDN w:val="0"/>
        <w:adjustRightInd w:val="0"/>
        <w:ind w:left="720"/>
        <w:jc w:val="both"/>
        <w:rPr>
          <w:rFonts w:ascii="Arial" w:hAnsi="Arial"/>
        </w:rPr>
      </w:pPr>
    </w:p>
    <w:p w:rsidR="00F13833" w:rsidRPr="008E28AD" w:rsidRDefault="00F13833" w:rsidP="00F13833">
      <w:pPr>
        <w:autoSpaceDE w:val="0"/>
        <w:autoSpaceDN w:val="0"/>
        <w:adjustRightInd w:val="0"/>
        <w:ind w:left="720"/>
        <w:jc w:val="both"/>
        <w:rPr>
          <w:rFonts w:ascii="Arial" w:hAnsi="Arial"/>
        </w:rPr>
      </w:pPr>
      <w:r w:rsidRPr="008E28AD">
        <w:rPr>
          <w:rFonts w:ascii="Arial" w:hAnsi="Arial"/>
        </w:rPr>
        <w:t>PHASE FOUR – Project Evaluation</w:t>
      </w:r>
      <w:r>
        <w:rPr>
          <w:rFonts w:ascii="Arial" w:hAnsi="Arial"/>
        </w:rPr>
        <w:t xml:space="preserve"> and Closing</w:t>
      </w:r>
    </w:p>
    <w:p w:rsidR="00F13833" w:rsidRDefault="00F13833" w:rsidP="00CC0A13">
      <w:pPr>
        <w:numPr>
          <w:ilvl w:val="0"/>
          <w:numId w:val="42"/>
        </w:numPr>
        <w:autoSpaceDE w:val="0"/>
        <w:autoSpaceDN w:val="0"/>
        <w:adjustRightInd w:val="0"/>
        <w:jc w:val="both"/>
        <w:rPr>
          <w:rFonts w:ascii="Arial" w:hAnsi="Arial"/>
        </w:rPr>
      </w:pPr>
      <w:r w:rsidRPr="008E28AD">
        <w:rPr>
          <w:rFonts w:ascii="Arial" w:hAnsi="Arial"/>
        </w:rPr>
        <w:t>Final report</w:t>
      </w:r>
    </w:p>
    <w:p w:rsidR="00F13833" w:rsidRDefault="00F13833" w:rsidP="00F13833">
      <w:pPr>
        <w:autoSpaceDE w:val="0"/>
        <w:autoSpaceDN w:val="0"/>
        <w:adjustRightInd w:val="0"/>
        <w:jc w:val="both"/>
        <w:rPr>
          <w:rFonts w:ascii="Arial" w:hAnsi="Arial"/>
        </w:rPr>
      </w:pPr>
    </w:p>
    <w:p w:rsidR="00467290" w:rsidRPr="00C67CB8" w:rsidRDefault="00B0170A" w:rsidP="00467290">
      <w:pPr>
        <w:numPr>
          <w:ilvl w:val="12"/>
          <w:numId w:val="0"/>
        </w:numPr>
        <w:jc w:val="both"/>
        <w:rPr>
          <w:rFonts w:ascii="Arial" w:hAnsi="Arial" w:cs="Arial"/>
        </w:rPr>
      </w:pPr>
      <w:r>
        <w:rPr>
          <w:rFonts w:ascii="Arial" w:hAnsi="Arial" w:cs="Arial"/>
        </w:rPr>
        <w:t>22.</w:t>
      </w:r>
      <w:r>
        <w:rPr>
          <w:rFonts w:ascii="Arial" w:hAnsi="Arial" w:cs="Arial"/>
        </w:rPr>
        <w:tab/>
      </w:r>
      <w:r w:rsidR="00467290" w:rsidRPr="00C67CB8">
        <w:rPr>
          <w:rFonts w:ascii="Arial" w:hAnsi="Arial" w:cs="Arial"/>
        </w:rPr>
        <w:t xml:space="preserve">Receipt of reports will be acknowledged within two (2) working days of delivery. Following that acknowledgement, the Client reserves two (2) weeks to review the report and inform the Consultant of any necessary revisions, additions, etc. (The Consultant is encouraged to submit draft reports early for review and comments from the Client in order to streamline the reporting process.) The report review process will be undertaken with alacrity and to the highest-quality standards by </w:t>
      </w:r>
      <w:r w:rsidR="00467290">
        <w:rPr>
          <w:rFonts w:ascii="Arial" w:hAnsi="Arial" w:cs="Arial"/>
        </w:rPr>
        <w:t xml:space="preserve">the </w:t>
      </w:r>
      <w:r w:rsidR="00467290" w:rsidRPr="00C67CB8">
        <w:rPr>
          <w:rFonts w:ascii="Arial" w:hAnsi="Arial" w:cs="Arial"/>
        </w:rPr>
        <w:t>EPAG / MoGD team.</w:t>
      </w:r>
      <w:r>
        <w:rPr>
          <w:rFonts w:ascii="Arial" w:hAnsi="Arial" w:cs="Arial"/>
        </w:rPr>
        <w:t xml:space="preserve"> The table below provides additional detail for the reporting content and schedule:</w:t>
      </w:r>
    </w:p>
    <w:p w:rsidR="00467290" w:rsidRDefault="00467290">
      <w:pPr>
        <w:rPr>
          <w:rFonts w:ascii="Arial" w:hAnsi="Arial" w:cs="Arial"/>
        </w:rPr>
      </w:pPr>
      <w:r>
        <w:rPr>
          <w:rFonts w:ascii="Arial" w:hAnsi="Arial" w:cs="Arial"/>
        </w:rPr>
        <w:br w:type="page"/>
      </w:r>
    </w:p>
    <w:p w:rsidR="00467290" w:rsidRPr="00AA325D" w:rsidRDefault="00467290" w:rsidP="00467290">
      <w:pPr>
        <w:numPr>
          <w:ilvl w:val="12"/>
          <w:numId w:val="0"/>
        </w:numPr>
        <w:rPr>
          <w:rFonts w:ascii="Arial" w:hAnsi="Arial" w:cs="Arial"/>
        </w:rPr>
      </w:pPr>
    </w:p>
    <w:tbl>
      <w:tblPr>
        <w:tblpPr w:leftFromText="180" w:rightFromText="180" w:vertAnchor="text" w:horzAnchor="margin" w:tblpXSpec="center" w:tblpY="124"/>
        <w:tblW w:w="504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73"/>
        <w:gridCol w:w="1538"/>
        <w:gridCol w:w="94"/>
        <w:gridCol w:w="1867"/>
        <w:gridCol w:w="49"/>
        <w:gridCol w:w="5118"/>
      </w:tblGrid>
      <w:tr w:rsidR="00467290" w:rsidRPr="000C52F5" w:rsidTr="009919F4">
        <w:trPr>
          <w:trHeight w:val="576"/>
        </w:trPr>
        <w:tc>
          <w:tcPr>
            <w:tcW w:w="5000" w:type="pct"/>
            <w:gridSpan w:val="6"/>
            <w:shd w:val="clear" w:color="auto" w:fill="auto"/>
            <w:vAlign w:val="center"/>
          </w:tcPr>
          <w:p w:rsidR="00960FD5" w:rsidRDefault="00467290" w:rsidP="00CF4FFA">
            <w:pPr>
              <w:rPr>
                <w:rFonts w:ascii="Arial" w:hAnsi="Arial" w:cs="Arial"/>
                <w:bCs/>
                <w:sz w:val="28"/>
                <w:szCs w:val="28"/>
              </w:rPr>
            </w:pPr>
            <w:r w:rsidRPr="00AE27DE">
              <w:rPr>
                <w:rFonts w:ascii="Arial" w:hAnsi="Arial" w:cs="Arial"/>
                <w:b/>
                <w:bCs/>
                <w:sz w:val="36"/>
                <w:szCs w:val="36"/>
              </w:rPr>
              <w:t>PHASE ONE:</w:t>
            </w:r>
            <w:r w:rsidRPr="00014A6D">
              <w:rPr>
                <w:rFonts w:ascii="Arial" w:hAnsi="Arial" w:cs="Arial"/>
                <w:b/>
                <w:bCs/>
                <w:sz w:val="28"/>
                <w:szCs w:val="28"/>
              </w:rPr>
              <w:t xml:space="preserve"> </w:t>
            </w:r>
            <w:r w:rsidR="00960FD5">
              <w:t xml:space="preserve"> </w:t>
            </w:r>
            <w:r w:rsidR="00960FD5" w:rsidRPr="00960FD5">
              <w:rPr>
                <w:rFonts w:ascii="Arial" w:hAnsi="Arial" w:cs="Arial"/>
                <w:bCs/>
                <w:sz w:val="28"/>
                <w:szCs w:val="28"/>
              </w:rPr>
              <w:t>Project preparation (four months)</w:t>
            </w:r>
          </w:p>
          <w:p w:rsidR="00467290" w:rsidRDefault="00467290" w:rsidP="00CF4FFA">
            <w:pPr>
              <w:rPr>
                <w:rFonts w:ascii="Arial" w:hAnsi="Arial" w:cs="Arial"/>
                <w:b/>
                <w:bCs/>
                <w:sz w:val="28"/>
                <w:szCs w:val="28"/>
              </w:rPr>
            </w:pPr>
            <w:r w:rsidRPr="007C495F">
              <w:rPr>
                <w:rFonts w:ascii="Arial" w:hAnsi="Arial" w:cs="Arial"/>
                <w:bCs/>
                <w:sz w:val="28"/>
                <w:szCs w:val="28"/>
              </w:rPr>
              <w:t>(</w:t>
            </w:r>
            <w:r w:rsidR="00C06A94" w:rsidRPr="00C06A94">
              <w:rPr>
                <w:rFonts w:ascii="Arial" w:hAnsi="Arial" w:cs="Arial"/>
                <w:bCs/>
                <w:sz w:val="28"/>
                <w:szCs w:val="28"/>
              </w:rPr>
              <w:t>mid-May through mid-September 2013</w:t>
            </w:r>
            <w:r w:rsidRPr="007C495F">
              <w:rPr>
                <w:rFonts w:ascii="Arial" w:hAnsi="Arial" w:cs="Arial"/>
                <w:bCs/>
                <w:sz w:val="28"/>
                <w:szCs w:val="28"/>
              </w:rPr>
              <w:t>)</w:t>
            </w:r>
          </w:p>
        </w:tc>
      </w:tr>
      <w:tr w:rsidR="00467290" w:rsidRPr="000C52F5" w:rsidTr="00422CF4">
        <w:tc>
          <w:tcPr>
            <w:tcW w:w="206" w:type="pct"/>
            <w:shd w:val="clear" w:color="auto" w:fill="auto"/>
            <w:vAlign w:val="center"/>
          </w:tcPr>
          <w:p w:rsidR="00467290" w:rsidRPr="00216D74" w:rsidRDefault="00467290" w:rsidP="00CF4FFA">
            <w:pPr>
              <w:ind w:left="5040" w:hanging="5040"/>
              <w:jc w:val="center"/>
              <w:rPr>
                <w:rFonts w:ascii="Arial" w:hAnsi="Arial" w:cs="Arial"/>
                <w:b/>
                <w:bCs/>
                <w:sz w:val="28"/>
                <w:szCs w:val="28"/>
              </w:rPr>
            </w:pPr>
            <w:r>
              <w:rPr>
                <w:rFonts w:ascii="Arial" w:hAnsi="Arial" w:cs="Arial"/>
                <w:b/>
                <w:bCs/>
                <w:sz w:val="28"/>
                <w:szCs w:val="28"/>
              </w:rPr>
              <w:t>#</w:t>
            </w:r>
          </w:p>
        </w:tc>
        <w:tc>
          <w:tcPr>
            <w:tcW w:w="851" w:type="pct"/>
            <w:shd w:val="clear" w:color="auto" w:fill="auto"/>
            <w:vAlign w:val="center"/>
          </w:tcPr>
          <w:p w:rsidR="00467290" w:rsidRPr="00216D74" w:rsidRDefault="00467290" w:rsidP="00CF4FFA">
            <w:pPr>
              <w:ind w:left="5040" w:hanging="5040"/>
              <w:jc w:val="center"/>
              <w:rPr>
                <w:rFonts w:ascii="Arial" w:hAnsi="Arial" w:cs="Arial"/>
                <w:b/>
                <w:bCs/>
                <w:sz w:val="28"/>
                <w:szCs w:val="28"/>
              </w:rPr>
            </w:pPr>
            <w:r>
              <w:rPr>
                <w:rFonts w:ascii="Arial" w:hAnsi="Arial" w:cs="Arial"/>
                <w:b/>
                <w:bCs/>
                <w:sz w:val="28"/>
                <w:szCs w:val="28"/>
              </w:rPr>
              <w:t>REPORT</w:t>
            </w:r>
          </w:p>
        </w:tc>
        <w:tc>
          <w:tcPr>
            <w:tcW w:w="1085" w:type="pct"/>
            <w:gridSpan w:val="2"/>
            <w:shd w:val="clear" w:color="auto" w:fill="auto"/>
            <w:vAlign w:val="center"/>
          </w:tcPr>
          <w:p w:rsidR="00467290" w:rsidRDefault="00467290" w:rsidP="00CF4FFA">
            <w:pPr>
              <w:jc w:val="center"/>
              <w:rPr>
                <w:rFonts w:ascii="Arial" w:hAnsi="Arial" w:cs="Arial"/>
                <w:b/>
                <w:bCs/>
                <w:sz w:val="28"/>
                <w:szCs w:val="28"/>
              </w:rPr>
            </w:pPr>
            <w:r>
              <w:rPr>
                <w:rFonts w:ascii="Arial" w:hAnsi="Arial" w:cs="Arial"/>
                <w:b/>
                <w:bCs/>
                <w:sz w:val="28"/>
                <w:szCs w:val="28"/>
              </w:rPr>
              <w:t>DUE DATE</w:t>
            </w:r>
          </w:p>
        </w:tc>
        <w:tc>
          <w:tcPr>
            <w:tcW w:w="2858" w:type="pct"/>
            <w:gridSpan w:val="2"/>
            <w:shd w:val="clear" w:color="auto" w:fill="auto"/>
            <w:vAlign w:val="center"/>
          </w:tcPr>
          <w:p w:rsidR="00467290" w:rsidRPr="00216D74" w:rsidRDefault="00467290" w:rsidP="00CF4FFA">
            <w:pPr>
              <w:jc w:val="center"/>
              <w:rPr>
                <w:rFonts w:ascii="Arial" w:hAnsi="Arial" w:cs="Arial"/>
                <w:b/>
                <w:bCs/>
                <w:sz w:val="28"/>
                <w:szCs w:val="28"/>
              </w:rPr>
            </w:pPr>
            <w:r>
              <w:rPr>
                <w:rFonts w:ascii="Arial" w:hAnsi="Arial" w:cs="Arial"/>
                <w:b/>
                <w:bCs/>
                <w:sz w:val="28"/>
                <w:szCs w:val="28"/>
              </w:rPr>
              <w:t>COMPONENTS</w:t>
            </w:r>
          </w:p>
        </w:tc>
      </w:tr>
      <w:tr w:rsidR="00467290" w:rsidRPr="000C52F5" w:rsidTr="00422CF4">
        <w:trPr>
          <w:cantSplit/>
          <w:trHeight w:val="860"/>
        </w:trPr>
        <w:tc>
          <w:tcPr>
            <w:tcW w:w="206" w:type="pct"/>
            <w:shd w:val="clear" w:color="auto" w:fill="auto"/>
            <w:vAlign w:val="center"/>
          </w:tcPr>
          <w:p w:rsidR="00467290" w:rsidRPr="000C52F5" w:rsidRDefault="00467290" w:rsidP="00CF4FFA">
            <w:pPr>
              <w:rPr>
                <w:rFonts w:ascii="Arial" w:hAnsi="Arial" w:cs="Arial"/>
                <w:b/>
                <w:bCs/>
              </w:rPr>
            </w:pPr>
            <w:r>
              <w:rPr>
                <w:rFonts w:ascii="Arial" w:hAnsi="Arial" w:cs="Arial"/>
                <w:b/>
                <w:bCs/>
              </w:rPr>
              <w:t>1</w:t>
            </w:r>
          </w:p>
        </w:tc>
        <w:tc>
          <w:tcPr>
            <w:tcW w:w="851" w:type="pct"/>
            <w:shd w:val="clear" w:color="auto" w:fill="auto"/>
            <w:vAlign w:val="center"/>
          </w:tcPr>
          <w:p w:rsidR="00467290" w:rsidRPr="000C52F5" w:rsidRDefault="00467290" w:rsidP="00CF4FFA">
            <w:pPr>
              <w:jc w:val="center"/>
              <w:rPr>
                <w:rFonts w:ascii="Arial" w:hAnsi="Arial" w:cs="Arial"/>
                <w:b/>
                <w:bCs/>
              </w:rPr>
            </w:pPr>
            <w:r>
              <w:rPr>
                <w:rFonts w:ascii="Arial" w:hAnsi="Arial" w:cs="Arial"/>
                <w:b/>
                <w:bCs/>
              </w:rPr>
              <w:t>Monthly financial reports</w:t>
            </w:r>
          </w:p>
        </w:tc>
        <w:tc>
          <w:tcPr>
            <w:tcW w:w="1085" w:type="pct"/>
            <w:gridSpan w:val="2"/>
            <w:vAlign w:val="center"/>
          </w:tcPr>
          <w:p w:rsidR="00467290" w:rsidRDefault="00467290" w:rsidP="00CF4FFA">
            <w:pPr>
              <w:jc w:val="center"/>
              <w:rPr>
                <w:rFonts w:ascii="Arial" w:hAnsi="Arial" w:cs="Arial"/>
              </w:rPr>
            </w:pPr>
            <w:r>
              <w:rPr>
                <w:rFonts w:ascii="Arial" w:hAnsi="Arial" w:cs="Arial"/>
              </w:rPr>
              <w:t>1</w:t>
            </w:r>
            <w:r w:rsidR="003C3FC7">
              <w:rPr>
                <w:rFonts w:ascii="Arial" w:hAnsi="Arial" w:cs="Arial"/>
              </w:rPr>
              <w:t>7</w:t>
            </w:r>
            <w:r w:rsidRPr="001C183F">
              <w:rPr>
                <w:rFonts w:ascii="Arial" w:hAnsi="Arial" w:cs="Arial"/>
                <w:vertAlign w:val="superscript"/>
              </w:rPr>
              <w:t>th</w:t>
            </w:r>
            <w:r>
              <w:rPr>
                <w:rFonts w:ascii="Arial" w:hAnsi="Arial" w:cs="Arial"/>
              </w:rPr>
              <w:t xml:space="preserve"> of each month or next working day</w:t>
            </w:r>
            <w:r>
              <w:rPr>
                <w:rStyle w:val="FootnoteReference"/>
                <w:rFonts w:ascii="Arial" w:hAnsi="Arial" w:cs="Arial"/>
              </w:rPr>
              <w:footnoteReference w:id="4"/>
            </w:r>
          </w:p>
          <w:p w:rsidR="00467290" w:rsidRDefault="00467290" w:rsidP="00CF4FFA">
            <w:pPr>
              <w:jc w:val="center"/>
              <w:rPr>
                <w:rFonts w:ascii="Arial" w:hAnsi="Arial" w:cs="Arial"/>
              </w:rPr>
            </w:pPr>
            <w:r w:rsidRPr="006B68EF">
              <w:rPr>
                <w:rFonts w:ascii="Arial" w:hAnsi="Arial" w:cs="Arial"/>
                <w:b/>
                <w:i/>
                <w:color w:val="F79646"/>
              </w:rPr>
              <w:t>OR BEFORE</w:t>
            </w:r>
          </w:p>
        </w:tc>
        <w:tc>
          <w:tcPr>
            <w:tcW w:w="2858" w:type="pct"/>
            <w:gridSpan w:val="2"/>
            <w:vAlign w:val="center"/>
          </w:tcPr>
          <w:p w:rsidR="00467290" w:rsidRPr="00B30AEA" w:rsidRDefault="00467290" w:rsidP="00CF4FFA">
            <w:pPr>
              <w:rPr>
                <w:rFonts w:ascii="Arial" w:hAnsi="Arial" w:cs="Arial"/>
                <w:sz w:val="20"/>
                <w:szCs w:val="20"/>
              </w:rPr>
            </w:pPr>
            <w:r w:rsidRPr="00B30AEA">
              <w:rPr>
                <w:rFonts w:ascii="Arial" w:hAnsi="Arial" w:cs="Arial"/>
                <w:sz w:val="20"/>
                <w:szCs w:val="20"/>
              </w:rPr>
              <w:t>EPAG project Excel sheet:</w:t>
            </w:r>
          </w:p>
          <w:p w:rsidR="00467290" w:rsidRPr="00B30AEA" w:rsidRDefault="00467290" w:rsidP="004B2F1B">
            <w:pPr>
              <w:ind w:left="288"/>
              <w:rPr>
                <w:rFonts w:ascii="Arial" w:hAnsi="Arial" w:cs="Arial"/>
                <w:sz w:val="20"/>
                <w:szCs w:val="20"/>
              </w:rPr>
            </w:pPr>
            <w:r w:rsidRPr="00B30AEA">
              <w:rPr>
                <w:rFonts w:ascii="Arial" w:hAnsi="Arial" w:cs="Arial"/>
                <w:sz w:val="20"/>
                <w:szCs w:val="20"/>
              </w:rPr>
              <w:t xml:space="preserve">- </w:t>
            </w:r>
            <w:r w:rsidR="004B2F1B">
              <w:rPr>
                <w:rFonts w:ascii="Arial" w:hAnsi="Arial" w:cs="Arial"/>
                <w:sz w:val="20"/>
                <w:szCs w:val="20"/>
              </w:rPr>
              <w:t>O</w:t>
            </w:r>
            <w:r w:rsidRPr="00B30AEA">
              <w:rPr>
                <w:rFonts w:ascii="Arial" w:hAnsi="Arial" w:cs="Arial"/>
                <w:sz w:val="20"/>
                <w:szCs w:val="20"/>
              </w:rPr>
              <w:t>verview of spend for month and to dat</w:t>
            </w:r>
            <w:r>
              <w:rPr>
                <w:rFonts w:ascii="Arial" w:hAnsi="Arial" w:cs="Arial"/>
                <w:sz w:val="20"/>
                <w:szCs w:val="20"/>
              </w:rPr>
              <w:t>e.</w:t>
            </w:r>
            <w:r w:rsidRPr="00B30AEA">
              <w:rPr>
                <w:rFonts w:ascii="Arial" w:hAnsi="Arial" w:cs="Arial"/>
                <w:sz w:val="20"/>
                <w:szCs w:val="20"/>
              </w:rPr>
              <w:t xml:space="preserve">                                                                                                                                                                                                                                                                                                                                                                                                                                                                                                                                                                                                                                                                                                                                                                                                                                                                                                                                                                                                                                                                                                                                                                                                                                                                                                                                                                                                                                                                                                                                                                                                                                                                                                                                                                                                                                                                                                                                                                                                                                                                                                                                                                                                                                                                                                                                                                                                                                                                                                                                                                                                                                                                                                                                                                                                                                                                                                                                                                                                                                                                                                                                                                                                                                                                                                                                                                                                                                                                                                                                                                                                                                                                                                                                                                                                                                                                 </w:t>
            </w:r>
          </w:p>
        </w:tc>
      </w:tr>
      <w:tr w:rsidR="00467290" w:rsidRPr="000C52F5" w:rsidTr="00422CF4">
        <w:trPr>
          <w:cantSplit/>
          <w:trHeight w:val="1134"/>
        </w:trPr>
        <w:tc>
          <w:tcPr>
            <w:tcW w:w="206" w:type="pct"/>
            <w:shd w:val="clear" w:color="auto" w:fill="auto"/>
            <w:vAlign w:val="center"/>
          </w:tcPr>
          <w:p w:rsidR="00467290" w:rsidRDefault="00467290" w:rsidP="00CF4FFA">
            <w:pPr>
              <w:rPr>
                <w:rFonts w:ascii="Arial" w:hAnsi="Arial" w:cs="Arial"/>
                <w:b/>
                <w:bCs/>
              </w:rPr>
            </w:pPr>
            <w:r>
              <w:rPr>
                <w:rFonts w:ascii="Arial" w:hAnsi="Arial" w:cs="Arial"/>
                <w:b/>
                <w:bCs/>
              </w:rPr>
              <w:t>2</w:t>
            </w:r>
          </w:p>
        </w:tc>
        <w:tc>
          <w:tcPr>
            <w:tcW w:w="851" w:type="pct"/>
            <w:shd w:val="clear" w:color="auto" w:fill="auto"/>
            <w:vAlign w:val="center"/>
          </w:tcPr>
          <w:p w:rsidR="00467290" w:rsidRDefault="00467290" w:rsidP="00CF4FFA">
            <w:pPr>
              <w:jc w:val="center"/>
              <w:rPr>
                <w:rFonts w:ascii="Arial" w:hAnsi="Arial" w:cs="Arial"/>
                <w:b/>
                <w:bCs/>
              </w:rPr>
            </w:pPr>
            <w:r>
              <w:rPr>
                <w:rFonts w:ascii="Arial" w:hAnsi="Arial" w:cs="Arial"/>
                <w:b/>
                <w:bCs/>
              </w:rPr>
              <w:t>Inception report</w:t>
            </w:r>
          </w:p>
          <w:p w:rsidR="00467290" w:rsidRPr="00A85F92" w:rsidRDefault="00467290" w:rsidP="00CF4FFA">
            <w:pPr>
              <w:jc w:val="center"/>
              <w:rPr>
                <w:rFonts w:ascii="Arial" w:hAnsi="Arial" w:cs="Arial"/>
                <w:bCs/>
              </w:rPr>
            </w:pPr>
            <w:r w:rsidRPr="00A85F92">
              <w:rPr>
                <w:rFonts w:ascii="Arial" w:hAnsi="Arial" w:cs="Arial"/>
                <w:bCs/>
              </w:rPr>
              <w:t>TRIGGER PAYMENT</w:t>
            </w:r>
          </w:p>
        </w:tc>
        <w:tc>
          <w:tcPr>
            <w:tcW w:w="1085" w:type="pct"/>
            <w:gridSpan w:val="2"/>
            <w:vAlign w:val="center"/>
          </w:tcPr>
          <w:p w:rsidR="00467290" w:rsidRDefault="00971653" w:rsidP="00CF4FFA">
            <w:pPr>
              <w:jc w:val="center"/>
              <w:rPr>
                <w:rFonts w:ascii="Arial" w:hAnsi="Arial" w:cs="Arial"/>
              </w:rPr>
            </w:pPr>
            <w:r>
              <w:rPr>
                <w:rFonts w:ascii="Arial" w:hAnsi="Arial" w:cs="Arial"/>
              </w:rPr>
              <w:t>August 23</w:t>
            </w:r>
            <w:r w:rsidRPr="00971653">
              <w:rPr>
                <w:rFonts w:ascii="Arial" w:hAnsi="Arial" w:cs="Arial"/>
                <w:vertAlign w:val="superscript"/>
              </w:rPr>
              <w:t>rd</w:t>
            </w:r>
            <w:r>
              <w:rPr>
                <w:rFonts w:ascii="Arial" w:hAnsi="Arial" w:cs="Arial"/>
              </w:rPr>
              <w:t>, 2013</w:t>
            </w:r>
          </w:p>
          <w:p w:rsidR="00467290" w:rsidRPr="006B68EF" w:rsidRDefault="00467290" w:rsidP="00CF4FFA">
            <w:pPr>
              <w:jc w:val="center"/>
              <w:rPr>
                <w:rFonts w:ascii="Arial" w:hAnsi="Arial" w:cs="Arial"/>
                <w:b/>
                <w:i/>
                <w:color w:val="F79646"/>
              </w:rPr>
            </w:pPr>
            <w:r w:rsidRPr="006B68EF">
              <w:rPr>
                <w:rFonts w:ascii="Arial" w:hAnsi="Arial" w:cs="Arial"/>
                <w:b/>
                <w:i/>
                <w:color w:val="F79646"/>
              </w:rPr>
              <w:t xml:space="preserve">OR BEFORE </w:t>
            </w:r>
          </w:p>
        </w:tc>
        <w:tc>
          <w:tcPr>
            <w:tcW w:w="2858" w:type="pct"/>
            <w:gridSpan w:val="2"/>
            <w:vAlign w:val="bottom"/>
          </w:tcPr>
          <w:p w:rsidR="00467290" w:rsidRPr="00B30AEA" w:rsidRDefault="00467290" w:rsidP="00CF4FFA">
            <w:pPr>
              <w:jc w:val="right"/>
              <w:rPr>
                <w:rFonts w:ascii="Arial" w:hAnsi="Arial" w:cs="Arial"/>
                <w:sz w:val="20"/>
                <w:szCs w:val="20"/>
              </w:rPr>
            </w:pPr>
          </w:p>
          <w:p w:rsidR="00467290" w:rsidRPr="00B30AEA" w:rsidRDefault="007427A5" w:rsidP="00CF4FFA">
            <w:pPr>
              <w:rPr>
                <w:rFonts w:ascii="Arial" w:hAnsi="Arial" w:cs="Arial"/>
                <w:b/>
                <w:sz w:val="20"/>
                <w:szCs w:val="20"/>
              </w:rPr>
            </w:pPr>
            <w:r>
              <w:rPr>
                <w:rFonts w:ascii="Arial" w:hAnsi="Arial" w:cs="Arial"/>
                <w:sz w:val="20"/>
                <w:szCs w:val="20"/>
              </w:rPr>
              <w:t>N</w:t>
            </w:r>
            <w:r w:rsidR="00467290" w:rsidRPr="00B30AEA">
              <w:rPr>
                <w:rFonts w:ascii="Arial" w:hAnsi="Arial" w:cs="Arial"/>
                <w:sz w:val="20"/>
                <w:szCs w:val="20"/>
              </w:rPr>
              <w:t>arrative report with the following sections:</w:t>
            </w:r>
          </w:p>
          <w:p w:rsidR="00467290" w:rsidRPr="00930C1B" w:rsidRDefault="00467290" w:rsidP="00CF4FFA">
            <w:pPr>
              <w:ind w:left="288"/>
              <w:rPr>
                <w:rFonts w:ascii="Arial" w:hAnsi="Arial" w:cs="Arial"/>
                <w:sz w:val="20"/>
                <w:szCs w:val="20"/>
              </w:rPr>
            </w:pPr>
            <w:r w:rsidRPr="00930C1B">
              <w:rPr>
                <w:rFonts w:ascii="Arial" w:hAnsi="Arial" w:cs="Arial"/>
                <w:sz w:val="20"/>
                <w:szCs w:val="20"/>
              </w:rPr>
              <w:t>- Inception report overview.</w:t>
            </w:r>
          </w:p>
          <w:p w:rsidR="00467290" w:rsidRDefault="00467290" w:rsidP="00CF4FFA">
            <w:pPr>
              <w:ind w:left="288"/>
              <w:rPr>
                <w:rFonts w:ascii="Arial" w:hAnsi="Arial" w:cs="Arial"/>
                <w:sz w:val="20"/>
                <w:szCs w:val="20"/>
              </w:rPr>
            </w:pPr>
            <w:r w:rsidRPr="00930C1B">
              <w:rPr>
                <w:rFonts w:ascii="Arial" w:hAnsi="Arial" w:cs="Arial"/>
                <w:sz w:val="20"/>
                <w:szCs w:val="20"/>
              </w:rPr>
              <w:t xml:space="preserve">- Explanation of project preparation and implementation accomplishments to date (indicate </w:t>
            </w:r>
            <w:r w:rsidR="00E303E4" w:rsidRPr="00930C1B">
              <w:rPr>
                <w:rFonts w:ascii="Arial" w:hAnsi="Arial" w:cs="Arial"/>
                <w:sz w:val="20"/>
                <w:szCs w:val="20"/>
              </w:rPr>
              <w:t xml:space="preserve">Grand Bassa rapid assessment; </w:t>
            </w:r>
            <w:r w:rsidRPr="00930C1B">
              <w:rPr>
                <w:rFonts w:ascii="Arial" w:hAnsi="Arial" w:cs="Arial"/>
                <w:sz w:val="20"/>
                <w:szCs w:val="20"/>
              </w:rPr>
              <w:t>community</w:t>
            </w:r>
            <w:r w:rsidR="004B2F1B" w:rsidRPr="00930C1B">
              <w:rPr>
                <w:rFonts w:ascii="Arial" w:hAnsi="Arial" w:cs="Arial"/>
                <w:sz w:val="20"/>
                <w:szCs w:val="20"/>
              </w:rPr>
              <w:t xml:space="preserve"> assessments and</w:t>
            </w:r>
            <w:r w:rsidRPr="00930C1B">
              <w:rPr>
                <w:rFonts w:ascii="Arial" w:hAnsi="Arial" w:cs="Arial"/>
                <w:sz w:val="20"/>
                <w:szCs w:val="20"/>
              </w:rPr>
              <w:t xml:space="preserve"> engagement; private sector</w:t>
            </w:r>
            <w:r>
              <w:rPr>
                <w:rFonts w:ascii="Arial" w:hAnsi="Arial" w:cs="Arial"/>
                <w:sz w:val="20"/>
                <w:szCs w:val="20"/>
              </w:rPr>
              <w:t xml:space="preserve"> engagement; training venue and childcare preparations; hiring and training staff and trainers; EPAG coach recruitment; trainee mobilization</w:t>
            </w:r>
            <w:r w:rsidR="00BB134F">
              <w:rPr>
                <w:rFonts w:ascii="Arial" w:hAnsi="Arial" w:cs="Arial"/>
                <w:sz w:val="20"/>
                <w:szCs w:val="20"/>
              </w:rPr>
              <w:t xml:space="preserve"> and recruitment processes</w:t>
            </w:r>
            <w:r>
              <w:rPr>
                <w:rFonts w:ascii="Arial" w:hAnsi="Arial" w:cs="Arial"/>
                <w:sz w:val="20"/>
                <w:szCs w:val="20"/>
              </w:rPr>
              <w:t>;</w:t>
            </w:r>
            <w:r w:rsidR="00631491">
              <w:rPr>
                <w:rFonts w:ascii="Arial" w:hAnsi="Arial" w:cs="Arial"/>
                <w:sz w:val="20"/>
                <w:szCs w:val="20"/>
              </w:rPr>
              <w:t xml:space="preserve"> plans for orientations and SEA prevention and response;</w:t>
            </w:r>
            <w:r>
              <w:rPr>
                <w:rFonts w:ascii="Arial" w:hAnsi="Arial" w:cs="Arial"/>
                <w:sz w:val="20"/>
                <w:szCs w:val="20"/>
              </w:rPr>
              <w:t xml:space="preserve"> etc.).</w:t>
            </w:r>
          </w:p>
          <w:p w:rsidR="00467290" w:rsidRPr="00B30AEA" w:rsidRDefault="00467290" w:rsidP="00CF4FFA">
            <w:pPr>
              <w:ind w:left="288"/>
              <w:rPr>
                <w:rFonts w:ascii="Arial" w:hAnsi="Arial" w:cs="Arial"/>
                <w:sz w:val="20"/>
                <w:szCs w:val="20"/>
              </w:rPr>
            </w:pPr>
            <w:r>
              <w:rPr>
                <w:rFonts w:ascii="Arial" w:hAnsi="Arial" w:cs="Arial"/>
                <w:sz w:val="20"/>
                <w:szCs w:val="20"/>
              </w:rPr>
              <w:t>- Lessons learned and</w:t>
            </w:r>
            <w:r w:rsidRPr="00B30AEA">
              <w:rPr>
                <w:rFonts w:ascii="Arial" w:hAnsi="Arial" w:cs="Arial"/>
                <w:sz w:val="20"/>
                <w:szCs w:val="20"/>
              </w:rPr>
              <w:t xml:space="preserve"> applied action</w:t>
            </w:r>
          </w:p>
          <w:p w:rsidR="00467290" w:rsidRDefault="00467290" w:rsidP="00CF4FFA">
            <w:pPr>
              <w:ind w:left="288"/>
              <w:rPr>
                <w:rFonts w:ascii="Arial" w:hAnsi="Arial" w:cs="Arial"/>
                <w:sz w:val="20"/>
                <w:szCs w:val="20"/>
              </w:rPr>
            </w:pPr>
            <w:r w:rsidRPr="00B30AEA">
              <w:rPr>
                <w:rFonts w:ascii="Arial" w:hAnsi="Arial" w:cs="Arial"/>
                <w:sz w:val="20"/>
                <w:szCs w:val="20"/>
              </w:rPr>
              <w:t xml:space="preserve">- Appendix 1: </w:t>
            </w:r>
            <w:r>
              <w:rPr>
                <w:rFonts w:ascii="Arial" w:hAnsi="Arial" w:cs="Arial"/>
                <w:sz w:val="20"/>
                <w:szCs w:val="20"/>
              </w:rPr>
              <w:t>Detailed training venue report</w:t>
            </w:r>
          </w:p>
          <w:p w:rsidR="00467290" w:rsidRPr="00B30AEA" w:rsidRDefault="00467290" w:rsidP="00CF4FFA">
            <w:pPr>
              <w:ind w:left="288"/>
              <w:rPr>
                <w:rFonts w:ascii="Arial" w:hAnsi="Arial" w:cs="Arial"/>
                <w:sz w:val="20"/>
                <w:szCs w:val="20"/>
              </w:rPr>
            </w:pPr>
            <w:r w:rsidRPr="00B30AEA">
              <w:rPr>
                <w:rFonts w:ascii="Arial" w:hAnsi="Arial" w:cs="Arial"/>
                <w:sz w:val="20"/>
                <w:szCs w:val="20"/>
              </w:rPr>
              <w:t xml:space="preserve">- Appendix 2: List of the trainers </w:t>
            </w:r>
            <w:r>
              <w:rPr>
                <w:rFonts w:ascii="Arial" w:hAnsi="Arial" w:cs="Arial"/>
                <w:sz w:val="20"/>
                <w:szCs w:val="20"/>
              </w:rPr>
              <w:t xml:space="preserve">and child caretakers </w:t>
            </w:r>
            <w:r w:rsidRPr="00B30AEA">
              <w:rPr>
                <w:rFonts w:ascii="Arial" w:hAnsi="Arial" w:cs="Arial"/>
                <w:sz w:val="20"/>
                <w:szCs w:val="20"/>
              </w:rPr>
              <w:t xml:space="preserve">by </w:t>
            </w:r>
            <w:r>
              <w:rPr>
                <w:rFonts w:ascii="Arial" w:hAnsi="Arial" w:cs="Arial"/>
                <w:sz w:val="20"/>
                <w:szCs w:val="20"/>
              </w:rPr>
              <w:t xml:space="preserve">training </w:t>
            </w:r>
            <w:r w:rsidRPr="00B30AEA">
              <w:rPr>
                <w:rFonts w:ascii="Arial" w:hAnsi="Arial" w:cs="Arial"/>
                <w:sz w:val="20"/>
                <w:szCs w:val="20"/>
              </w:rPr>
              <w:t>location</w:t>
            </w:r>
            <w:r>
              <w:rPr>
                <w:rFonts w:ascii="Arial" w:hAnsi="Arial" w:cs="Arial"/>
                <w:sz w:val="20"/>
                <w:szCs w:val="20"/>
              </w:rPr>
              <w:t>. Include k</w:t>
            </w:r>
            <w:r w:rsidRPr="008475BB">
              <w:rPr>
                <w:rFonts w:ascii="Arial" w:hAnsi="Arial" w:cs="Arial"/>
                <w:sz w:val="20"/>
                <w:szCs w:val="20"/>
              </w:rPr>
              <w:t>ey responsibilities</w:t>
            </w:r>
            <w:r>
              <w:rPr>
                <w:rFonts w:ascii="Arial" w:hAnsi="Arial" w:cs="Arial"/>
                <w:sz w:val="20"/>
                <w:szCs w:val="20"/>
              </w:rPr>
              <w:t>, k</w:t>
            </w:r>
            <w:r w:rsidRPr="008475BB">
              <w:rPr>
                <w:rFonts w:ascii="Arial" w:hAnsi="Arial" w:cs="Arial"/>
                <w:sz w:val="20"/>
                <w:szCs w:val="20"/>
              </w:rPr>
              <w:t>ey qualifications</w:t>
            </w:r>
            <w:r>
              <w:rPr>
                <w:rFonts w:ascii="Arial" w:hAnsi="Arial" w:cs="Arial"/>
                <w:sz w:val="20"/>
                <w:szCs w:val="20"/>
              </w:rPr>
              <w:t>, and short “background check” report for each.</w:t>
            </w:r>
            <w:r>
              <w:rPr>
                <w:rStyle w:val="FootnoteReference"/>
                <w:rFonts w:ascii="Arial" w:hAnsi="Arial" w:cs="Arial"/>
                <w:sz w:val="20"/>
                <w:szCs w:val="20"/>
              </w:rPr>
              <w:footnoteReference w:id="5"/>
            </w:r>
          </w:p>
          <w:p w:rsidR="00467290" w:rsidRPr="00930C1B" w:rsidRDefault="00467290" w:rsidP="00CF4FFA">
            <w:pPr>
              <w:ind w:left="288"/>
              <w:rPr>
                <w:rFonts w:ascii="Arial" w:hAnsi="Arial" w:cs="Arial"/>
                <w:sz w:val="20"/>
                <w:szCs w:val="20"/>
              </w:rPr>
            </w:pPr>
            <w:r w:rsidRPr="00B30AEA">
              <w:rPr>
                <w:rFonts w:ascii="Arial" w:hAnsi="Arial" w:cs="Arial"/>
                <w:sz w:val="20"/>
                <w:szCs w:val="20"/>
              </w:rPr>
              <w:t xml:space="preserve">- </w:t>
            </w:r>
            <w:r w:rsidRPr="00930C1B">
              <w:rPr>
                <w:rFonts w:ascii="Arial" w:hAnsi="Arial" w:cs="Arial"/>
                <w:sz w:val="20"/>
                <w:szCs w:val="20"/>
              </w:rPr>
              <w:t>Appendix 3: Short description of ToTs conducted and planned.</w:t>
            </w:r>
          </w:p>
          <w:p w:rsidR="00467290" w:rsidRDefault="00467290" w:rsidP="00CF4FFA">
            <w:pPr>
              <w:ind w:left="288"/>
              <w:rPr>
                <w:rFonts w:ascii="Arial" w:hAnsi="Arial" w:cs="Arial"/>
                <w:sz w:val="20"/>
                <w:szCs w:val="20"/>
              </w:rPr>
            </w:pPr>
            <w:r w:rsidRPr="00930C1B">
              <w:rPr>
                <w:rFonts w:ascii="Arial" w:hAnsi="Arial" w:cs="Arial"/>
                <w:sz w:val="20"/>
                <w:szCs w:val="20"/>
              </w:rPr>
              <w:t>- Appendix 4: Detailed schedule of weekly training sessions with days and hours</w:t>
            </w:r>
            <w:r w:rsidR="00903372" w:rsidRPr="00930C1B">
              <w:rPr>
                <w:rFonts w:ascii="Arial" w:hAnsi="Arial" w:cs="Arial"/>
                <w:sz w:val="20"/>
                <w:szCs w:val="20"/>
              </w:rPr>
              <w:t xml:space="preserve"> indicated, disaggregated by training venue.</w:t>
            </w:r>
          </w:p>
          <w:p w:rsidR="00467290" w:rsidRDefault="00467290" w:rsidP="00CF4FFA">
            <w:pPr>
              <w:ind w:left="288"/>
              <w:rPr>
                <w:rFonts w:ascii="Arial" w:hAnsi="Arial" w:cs="Arial"/>
                <w:sz w:val="20"/>
                <w:szCs w:val="20"/>
              </w:rPr>
            </w:pPr>
            <w:r>
              <w:rPr>
                <w:rFonts w:ascii="Arial" w:hAnsi="Arial" w:cs="Arial"/>
                <w:sz w:val="20"/>
                <w:szCs w:val="20"/>
              </w:rPr>
              <w:t>- Appendix 5: EPAG Coach recruitment progress report.</w:t>
            </w:r>
          </w:p>
          <w:p w:rsidR="00467290" w:rsidRPr="00B30AEA" w:rsidRDefault="00467290" w:rsidP="00CF4FFA">
            <w:pPr>
              <w:ind w:left="288"/>
              <w:rPr>
                <w:rFonts w:ascii="Arial" w:hAnsi="Arial" w:cs="Arial"/>
                <w:sz w:val="20"/>
                <w:szCs w:val="20"/>
              </w:rPr>
            </w:pPr>
            <w:r>
              <w:rPr>
                <w:rFonts w:ascii="Arial" w:hAnsi="Arial" w:cs="Arial"/>
                <w:sz w:val="20"/>
                <w:szCs w:val="20"/>
              </w:rPr>
              <w:t xml:space="preserve">- Appendix 6: Trainee mobilization </w:t>
            </w:r>
            <w:r w:rsidR="00FF0719">
              <w:rPr>
                <w:rFonts w:ascii="Arial" w:hAnsi="Arial" w:cs="Arial"/>
                <w:sz w:val="20"/>
                <w:szCs w:val="20"/>
              </w:rPr>
              <w:t xml:space="preserve">and recruitment </w:t>
            </w:r>
            <w:r>
              <w:rPr>
                <w:rFonts w:ascii="Arial" w:hAnsi="Arial" w:cs="Arial"/>
                <w:sz w:val="20"/>
                <w:szCs w:val="20"/>
              </w:rPr>
              <w:t>progress report.</w:t>
            </w:r>
          </w:p>
          <w:p w:rsidR="00467290" w:rsidRDefault="00467290" w:rsidP="00CF4FFA">
            <w:pPr>
              <w:ind w:left="288"/>
              <w:rPr>
                <w:rFonts w:ascii="Arial" w:hAnsi="Arial" w:cs="Arial"/>
                <w:sz w:val="20"/>
                <w:szCs w:val="20"/>
              </w:rPr>
            </w:pPr>
            <w:r w:rsidRPr="00B30AEA">
              <w:rPr>
                <w:rFonts w:ascii="Arial" w:hAnsi="Arial" w:cs="Arial"/>
                <w:sz w:val="20"/>
                <w:szCs w:val="20"/>
              </w:rPr>
              <w:t>(- Additional information as you see fit</w:t>
            </w:r>
            <w:r>
              <w:rPr>
                <w:rFonts w:ascii="Arial" w:hAnsi="Arial" w:cs="Arial"/>
                <w:sz w:val="20"/>
                <w:szCs w:val="20"/>
              </w:rPr>
              <w:t>.</w:t>
            </w:r>
            <w:r w:rsidRPr="00B30AEA">
              <w:rPr>
                <w:rFonts w:ascii="Arial" w:hAnsi="Arial" w:cs="Arial"/>
                <w:sz w:val="20"/>
                <w:szCs w:val="20"/>
              </w:rPr>
              <w:t>)</w:t>
            </w:r>
          </w:p>
          <w:p w:rsidR="00467290" w:rsidRDefault="00467290" w:rsidP="00CF4FFA">
            <w:pPr>
              <w:ind w:left="288"/>
              <w:rPr>
                <w:rFonts w:ascii="Arial" w:hAnsi="Arial" w:cs="Arial"/>
              </w:rPr>
            </w:pPr>
          </w:p>
        </w:tc>
      </w:tr>
      <w:tr w:rsidR="00467290" w:rsidRPr="000C52F5" w:rsidTr="009919F4">
        <w:trPr>
          <w:cantSplit/>
          <w:trHeight w:val="576"/>
        </w:trPr>
        <w:tc>
          <w:tcPr>
            <w:tcW w:w="5000" w:type="pct"/>
            <w:gridSpan w:val="6"/>
            <w:shd w:val="clear" w:color="auto" w:fill="auto"/>
            <w:vAlign w:val="center"/>
          </w:tcPr>
          <w:p w:rsidR="00960FD5" w:rsidRDefault="00467290" w:rsidP="00CF4FFA">
            <w:pPr>
              <w:rPr>
                <w:rFonts w:ascii="Arial" w:hAnsi="Arial" w:cs="Arial"/>
                <w:bCs/>
                <w:sz w:val="28"/>
                <w:szCs w:val="28"/>
              </w:rPr>
            </w:pPr>
            <w:r w:rsidRPr="00AE27DE">
              <w:rPr>
                <w:rFonts w:ascii="Arial" w:hAnsi="Arial" w:cs="Arial"/>
                <w:b/>
                <w:bCs/>
                <w:sz w:val="36"/>
                <w:szCs w:val="36"/>
              </w:rPr>
              <w:t>PHASE TWO:</w:t>
            </w:r>
            <w:r w:rsidRPr="00014A6D">
              <w:rPr>
                <w:rFonts w:ascii="Arial" w:hAnsi="Arial" w:cs="Arial"/>
                <w:b/>
                <w:bCs/>
                <w:sz w:val="28"/>
                <w:szCs w:val="28"/>
              </w:rPr>
              <w:t xml:space="preserve"> </w:t>
            </w:r>
            <w:r w:rsidR="00960FD5">
              <w:rPr>
                <w:rFonts w:ascii="Arial" w:hAnsi="Arial" w:cs="Arial"/>
                <w:bCs/>
                <w:sz w:val="28"/>
                <w:szCs w:val="28"/>
              </w:rPr>
              <w:t xml:space="preserve"> </w:t>
            </w:r>
            <w:r w:rsidR="00960FD5">
              <w:t xml:space="preserve"> </w:t>
            </w:r>
            <w:r w:rsidR="00960FD5" w:rsidRPr="00960FD5">
              <w:rPr>
                <w:rFonts w:ascii="Arial" w:hAnsi="Arial" w:cs="Arial"/>
                <w:bCs/>
                <w:sz w:val="28"/>
                <w:szCs w:val="28"/>
              </w:rPr>
              <w:t xml:space="preserve">Classroom training (four months) </w:t>
            </w:r>
          </w:p>
          <w:p w:rsidR="00467290" w:rsidRPr="00473335" w:rsidRDefault="00467290" w:rsidP="00CF4FFA">
            <w:pPr>
              <w:rPr>
                <w:rFonts w:ascii="Arial" w:hAnsi="Arial" w:cs="Arial"/>
                <w:sz w:val="20"/>
                <w:szCs w:val="20"/>
              </w:rPr>
            </w:pPr>
            <w:r w:rsidRPr="007C495F">
              <w:rPr>
                <w:rFonts w:ascii="Arial" w:hAnsi="Arial" w:cs="Arial"/>
                <w:bCs/>
                <w:sz w:val="28"/>
                <w:szCs w:val="28"/>
              </w:rPr>
              <w:t>(</w:t>
            </w:r>
            <w:r w:rsidR="00AF4670">
              <w:t xml:space="preserve"> </w:t>
            </w:r>
            <w:r w:rsidR="00AF4670" w:rsidRPr="00AF4670">
              <w:rPr>
                <w:rFonts w:ascii="Arial" w:hAnsi="Arial" w:cs="Arial"/>
                <w:bCs/>
                <w:sz w:val="28"/>
                <w:szCs w:val="28"/>
              </w:rPr>
              <w:t>mid-September 2013</w:t>
            </w:r>
            <w:r w:rsidR="00AF4670">
              <w:rPr>
                <w:rFonts w:ascii="Arial" w:hAnsi="Arial" w:cs="Arial"/>
                <w:bCs/>
                <w:sz w:val="28"/>
                <w:szCs w:val="28"/>
              </w:rPr>
              <w:t xml:space="preserve"> </w:t>
            </w:r>
            <w:r w:rsidR="00AF4670" w:rsidRPr="00AF4670">
              <w:rPr>
                <w:rFonts w:ascii="Arial" w:hAnsi="Arial" w:cs="Arial"/>
                <w:bCs/>
                <w:sz w:val="28"/>
                <w:szCs w:val="28"/>
              </w:rPr>
              <w:t xml:space="preserve">through January 2014 </w:t>
            </w:r>
            <w:r>
              <w:rPr>
                <w:rFonts w:ascii="Arial" w:hAnsi="Arial" w:cs="Arial"/>
                <w:bCs/>
                <w:sz w:val="28"/>
                <w:szCs w:val="28"/>
              </w:rPr>
              <w:t>)</w:t>
            </w:r>
          </w:p>
        </w:tc>
      </w:tr>
      <w:tr w:rsidR="00467290" w:rsidRPr="000C52F5" w:rsidTr="00422CF4">
        <w:trPr>
          <w:cantSplit/>
          <w:trHeight w:val="377"/>
        </w:trPr>
        <w:tc>
          <w:tcPr>
            <w:tcW w:w="206" w:type="pct"/>
            <w:shd w:val="clear" w:color="auto" w:fill="auto"/>
            <w:vAlign w:val="center"/>
          </w:tcPr>
          <w:p w:rsidR="00467290" w:rsidRPr="00216D74" w:rsidRDefault="00467290" w:rsidP="00CF4FFA">
            <w:pPr>
              <w:ind w:left="5040" w:hanging="5040"/>
              <w:jc w:val="center"/>
              <w:rPr>
                <w:rFonts w:ascii="Arial" w:hAnsi="Arial" w:cs="Arial"/>
                <w:b/>
                <w:bCs/>
                <w:sz w:val="28"/>
                <w:szCs w:val="28"/>
              </w:rPr>
            </w:pPr>
            <w:r>
              <w:rPr>
                <w:rFonts w:ascii="Arial" w:hAnsi="Arial" w:cs="Arial"/>
                <w:b/>
                <w:bCs/>
                <w:sz w:val="28"/>
                <w:szCs w:val="28"/>
              </w:rPr>
              <w:t>#</w:t>
            </w:r>
          </w:p>
        </w:tc>
        <w:tc>
          <w:tcPr>
            <w:tcW w:w="851" w:type="pct"/>
            <w:shd w:val="clear" w:color="auto" w:fill="auto"/>
            <w:vAlign w:val="center"/>
          </w:tcPr>
          <w:p w:rsidR="00467290" w:rsidRPr="00216D74" w:rsidRDefault="00467290" w:rsidP="00CF4FFA">
            <w:pPr>
              <w:ind w:left="5040" w:hanging="5040"/>
              <w:jc w:val="center"/>
              <w:rPr>
                <w:rFonts w:ascii="Arial" w:hAnsi="Arial" w:cs="Arial"/>
                <w:b/>
                <w:bCs/>
                <w:sz w:val="28"/>
                <w:szCs w:val="28"/>
              </w:rPr>
            </w:pPr>
            <w:r>
              <w:rPr>
                <w:rFonts w:ascii="Arial" w:hAnsi="Arial" w:cs="Arial"/>
                <w:b/>
                <w:bCs/>
                <w:sz w:val="28"/>
                <w:szCs w:val="28"/>
              </w:rPr>
              <w:t>REPORT</w:t>
            </w:r>
          </w:p>
        </w:tc>
        <w:tc>
          <w:tcPr>
            <w:tcW w:w="1085" w:type="pct"/>
            <w:gridSpan w:val="2"/>
            <w:shd w:val="clear" w:color="auto" w:fill="auto"/>
            <w:vAlign w:val="center"/>
          </w:tcPr>
          <w:p w:rsidR="00467290" w:rsidRDefault="00467290" w:rsidP="00CF4FFA">
            <w:pPr>
              <w:jc w:val="center"/>
              <w:rPr>
                <w:rFonts w:ascii="Arial" w:hAnsi="Arial" w:cs="Arial"/>
                <w:b/>
                <w:bCs/>
                <w:sz w:val="28"/>
                <w:szCs w:val="28"/>
              </w:rPr>
            </w:pPr>
            <w:r>
              <w:rPr>
                <w:rFonts w:ascii="Arial" w:hAnsi="Arial" w:cs="Arial"/>
                <w:b/>
                <w:bCs/>
                <w:sz w:val="28"/>
                <w:szCs w:val="28"/>
              </w:rPr>
              <w:t>DUE DATE</w:t>
            </w:r>
          </w:p>
        </w:tc>
        <w:tc>
          <w:tcPr>
            <w:tcW w:w="2858" w:type="pct"/>
            <w:gridSpan w:val="2"/>
            <w:shd w:val="clear" w:color="auto" w:fill="auto"/>
            <w:vAlign w:val="center"/>
          </w:tcPr>
          <w:p w:rsidR="00467290" w:rsidRPr="00216D74" w:rsidRDefault="00467290" w:rsidP="00CF4FFA">
            <w:pPr>
              <w:jc w:val="center"/>
              <w:rPr>
                <w:rFonts w:ascii="Arial" w:hAnsi="Arial" w:cs="Arial"/>
                <w:b/>
                <w:bCs/>
                <w:sz w:val="28"/>
                <w:szCs w:val="28"/>
              </w:rPr>
            </w:pPr>
            <w:r>
              <w:rPr>
                <w:rFonts w:ascii="Arial" w:hAnsi="Arial" w:cs="Arial"/>
                <w:b/>
                <w:bCs/>
                <w:sz w:val="28"/>
                <w:szCs w:val="28"/>
              </w:rPr>
              <w:t>COMPONENTS</w:t>
            </w:r>
          </w:p>
        </w:tc>
      </w:tr>
      <w:tr w:rsidR="00467290" w:rsidRPr="000C52F5" w:rsidTr="00422CF4">
        <w:trPr>
          <w:cantSplit/>
          <w:trHeight w:val="1134"/>
        </w:trPr>
        <w:tc>
          <w:tcPr>
            <w:tcW w:w="206" w:type="pct"/>
            <w:shd w:val="clear" w:color="auto" w:fill="auto"/>
            <w:vAlign w:val="center"/>
          </w:tcPr>
          <w:p w:rsidR="00467290" w:rsidRPr="000C52F5" w:rsidRDefault="00467290" w:rsidP="00CF4FFA">
            <w:pPr>
              <w:rPr>
                <w:rFonts w:ascii="Arial" w:hAnsi="Arial" w:cs="Arial"/>
                <w:b/>
                <w:bCs/>
              </w:rPr>
            </w:pPr>
            <w:r>
              <w:rPr>
                <w:rFonts w:ascii="Arial" w:hAnsi="Arial" w:cs="Arial"/>
                <w:b/>
                <w:bCs/>
              </w:rPr>
              <w:t>1</w:t>
            </w:r>
          </w:p>
        </w:tc>
        <w:tc>
          <w:tcPr>
            <w:tcW w:w="851" w:type="pct"/>
            <w:shd w:val="clear" w:color="auto" w:fill="auto"/>
            <w:vAlign w:val="center"/>
          </w:tcPr>
          <w:p w:rsidR="00467290" w:rsidRPr="000C52F5" w:rsidRDefault="00467290" w:rsidP="00CF4FFA">
            <w:pPr>
              <w:jc w:val="center"/>
              <w:rPr>
                <w:rFonts w:ascii="Arial" w:hAnsi="Arial" w:cs="Arial"/>
                <w:b/>
                <w:bCs/>
              </w:rPr>
            </w:pPr>
            <w:r>
              <w:rPr>
                <w:rFonts w:ascii="Arial" w:hAnsi="Arial" w:cs="Arial"/>
                <w:b/>
                <w:bCs/>
              </w:rPr>
              <w:t>Monthly financial reports</w:t>
            </w:r>
          </w:p>
        </w:tc>
        <w:tc>
          <w:tcPr>
            <w:tcW w:w="1085" w:type="pct"/>
            <w:gridSpan w:val="2"/>
            <w:shd w:val="clear" w:color="auto" w:fill="auto"/>
            <w:vAlign w:val="center"/>
          </w:tcPr>
          <w:p w:rsidR="005E64A3" w:rsidRDefault="005E64A3" w:rsidP="00CF4FFA">
            <w:pPr>
              <w:jc w:val="center"/>
              <w:rPr>
                <w:rFonts w:ascii="Arial" w:hAnsi="Arial" w:cs="Arial"/>
                <w:b/>
                <w:i/>
                <w:color w:val="F79646"/>
              </w:rPr>
            </w:pPr>
            <w:r>
              <w:rPr>
                <w:rFonts w:ascii="Arial" w:hAnsi="Arial" w:cs="Arial"/>
              </w:rPr>
              <w:t>1</w:t>
            </w:r>
            <w:r w:rsidR="006B4CEE">
              <w:rPr>
                <w:rFonts w:ascii="Arial" w:hAnsi="Arial" w:cs="Arial"/>
              </w:rPr>
              <w:t>7</w:t>
            </w:r>
            <w:r w:rsidRPr="001C183F">
              <w:rPr>
                <w:rFonts w:ascii="Arial" w:hAnsi="Arial" w:cs="Arial"/>
                <w:vertAlign w:val="superscript"/>
              </w:rPr>
              <w:t>th</w:t>
            </w:r>
            <w:r>
              <w:rPr>
                <w:rFonts w:ascii="Arial" w:hAnsi="Arial" w:cs="Arial"/>
              </w:rPr>
              <w:t xml:space="preserve"> of each month or next working day</w:t>
            </w:r>
            <w:r w:rsidRPr="006B68EF">
              <w:rPr>
                <w:rFonts w:ascii="Arial" w:hAnsi="Arial" w:cs="Arial"/>
                <w:b/>
                <w:i/>
                <w:color w:val="F79646"/>
              </w:rPr>
              <w:t xml:space="preserve"> </w:t>
            </w:r>
          </w:p>
          <w:p w:rsidR="00467290" w:rsidRDefault="00467290" w:rsidP="00CF4FFA">
            <w:pPr>
              <w:jc w:val="center"/>
              <w:rPr>
                <w:rFonts w:ascii="Arial" w:hAnsi="Arial" w:cs="Arial"/>
              </w:rPr>
            </w:pPr>
            <w:r w:rsidRPr="006B68EF">
              <w:rPr>
                <w:rFonts w:ascii="Arial" w:hAnsi="Arial" w:cs="Arial"/>
                <w:b/>
                <w:i/>
                <w:color w:val="F79646"/>
              </w:rPr>
              <w:t>OR BEFORE</w:t>
            </w:r>
          </w:p>
        </w:tc>
        <w:tc>
          <w:tcPr>
            <w:tcW w:w="2858" w:type="pct"/>
            <w:gridSpan w:val="2"/>
            <w:shd w:val="clear" w:color="auto" w:fill="auto"/>
            <w:vAlign w:val="center"/>
          </w:tcPr>
          <w:p w:rsidR="00467290" w:rsidRPr="00B30AEA" w:rsidRDefault="00467290" w:rsidP="00CF4FFA">
            <w:pPr>
              <w:rPr>
                <w:rFonts w:ascii="Arial" w:hAnsi="Arial" w:cs="Arial"/>
                <w:sz w:val="20"/>
                <w:szCs w:val="20"/>
              </w:rPr>
            </w:pPr>
            <w:r w:rsidRPr="00B30AEA">
              <w:rPr>
                <w:rFonts w:ascii="Arial" w:hAnsi="Arial" w:cs="Arial"/>
                <w:sz w:val="20"/>
                <w:szCs w:val="20"/>
              </w:rPr>
              <w:t>EPAG project Excel sheet:</w:t>
            </w:r>
          </w:p>
          <w:p w:rsidR="00467290" w:rsidRPr="00B30AEA" w:rsidRDefault="00467290" w:rsidP="00BF06AE">
            <w:pPr>
              <w:ind w:left="288"/>
              <w:rPr>
                <w:rFonts w:ascii="Arial" w:hAnsi="Arial" w:cs="Arial"/>
                <w:sz w:val="20"/>
                <w:szCs w:val="20"/>
              </w:rPr>
            </w:pPr>
            <w:r w:rsidRPr="00B30AEA">
              <w:rPr>
                <w:rFonts w:ascii="Arial" w:hAnsi="Arial" w:cs="Arial"/>
                <w:sz w:val="20"/>
                <w:szCs w:val="20"/>
              </w:rPr>
              <w:t xml:space="preserve">- </w:t>
            </w:r>
            <w:r w:rsidR="00BF06AE">
              <w:rPr>
                <w:rFonts w:ascii="Arial" w:hAnsi="Arial" w:cs="Arial"/>
                <w:sz w:val="20"/>
                <w:szCs w:val="20"/>
              </w:rPr>
              <w:t>O</w:t>
            </w:r>
            <w:r w:rsidRPr="00B30AEA">
              <w:rPr>
                <w:rFonts w:ascii="Arial" w:hAnsi="Arial" w:cs="Arial"/>
                <w:sz w:val="20"/>
                <w:szCs w:val="20"/>
              </w:rPr>
              <w:t>verview of spend for month and to dat</w:t>
            </w:r>
            <w:r>
              <w:rPr>
                <w:rFonts w:ascii="Arial" w:hAnsi="Arial" w:cs="Arial"/>
                <w:sz w:val="20"/>
                <w:szCs w:val="20"/>
              </w:rPr>
              <w:t>e.</w:t>
            </w:r>
            <w:r w:rsidRPr="00B30AEA">
              <w:rPr>
                <w:rFonts w:ascii="Arial" w:hAnsi="Arial" w:cs="Arial"/>
                <w:sz w:val="20"/>
                <w:szCs w:val="20"/>
              </w:rPr>
              <w:t xml:space="preserve">                                                                                                                                                                                                                                                                                                                                                                                                                                                                                                                                                                                                                                                                                                                                                                                                                                                                                                                                                                                                                                                                                                                                                                                                                                                                                                                                                                                                                                                                                                                                                                                                                                                                                                                                                                                                                                                                                                                                                                                                                                                                                                                                                                                                                                                                                                                                                                                                                                                                                                                                                                                                                                                                                                                                                                                                                                                                                                                                                                                                                                                                                                                                                                                                                                                                                                                                                                                                                                                                                                                                                                                                                                                                                                                                                                                                                                                                 </w:t>
            </w:r>
          </w:p>
        </w:tc>
      </w:tr>
      <w:tr w:rsidR="00467290" w:rsidRPr="000C52F5" w:rsidTr="00422CF4">
        <w:trPr>
          <w:cantSplit/>
          <w:trHeight w:val="1134"/>
        </w:trPr>
        <w:tc>
          <w:tcPr>
            <w:tcW w:w="206" w:type="pct"/>
            <w:shd w:val="clear" w:color="auto" w:fill="auto"/>
            <w:vAlign w:val="center"/>
          </w:tcPr>
          <w:p w:rsidR="00467290" w:rsidRDefault="00467290" w:rsidP="00CF4FFA">
            <w:pPr>
              <w:rPr>
                <w:rFonts w:ascii="Arial" w:hAnsi="Arial" w:cs="Arial"/>
                <w:b/>
                <w:bCs/>
              </w:rPr>
            </w:pPr>
            <w:r>
              <w:rPr>
                <w:rFonts w:ascii="Arial" w:hAnsi="Arial" w:cs="Arial"/>
                <w:b/>
                <w:bCs/>
              </w:rPr>
              <w:lastRenderedPageBreak/>
              <w:t>2</w:t>
            </w:r>
          </w:p>
        </w:tc>
        <w:tc>
          <w:tcPr>
            <w:tcW w:w="851" w:type="pct"/>
            <w:vAlign w:val="center"/>
          </w:tcPr>
          <w:p w:rsidR="00467290" w:rsidRDefault="00467290" w:rsidP="00CF4FFA">
            <w:pPr>
              <w:jc w:val="center"/>
              <w:rPr>
                <w:rFonts w:ascii="Arial" w:hAnsi="Arial" w:cs="Arial"/>
                <w:b/>
                <w:bCs/>
              </w:rPr>
            </w:pPr>
            <w:r w:rsidRPr="00411AFC">
              <w:rPr>
                <w:rFonts w:ascii="Arial" w:hAnsi="Arial" w:cs="Arial"/>
                <w:b/>
                <w:bCs/>
              </w:rPr>
              <w:t>Training progress reports</w:t>
            </w:r>
          </w:p>
          <w:p w:rsidR="00467290" w:rsidRDefault="00467290" w:rsidP="00CF4FFA">
            <w:pPr>
              <w:jc w:val="center"/>
              <w:rPr>
                <w:rFonts w:ascii="Arial" w:hAnsi="Arial" w:cs="Arial"/>
                <w:b/>
                <w:bCs/>
              </w:rPr>
            </w:pPr>
            <w:r w:rsidRPr="00A85F92">
              <w:rPr>
                <w:rFonts w:ascii="Arial" w:hAnsi="Arial" w:cs="Arial"/>
                <w:bCs/>
              </w:rPr>
              <w:t>TRIGGER PAYMENT</w:t>
            </w:r>
            <w:r>
              <w:rPr>
                <w:rFonts w:ascii="Arial" w:hAnsi="Arial" w:cs="Arial"/>
                <w:bCs/>
              </w:rPr>
              <w:t>S</w:t>
            </w:r>
          </w:p>
        </w:tc>
        <w:tc>
          <w:tcPr>
            <w:tcW w:w="1085" w:type="pct"/>
            <w:gridSpan w:val="2"/>
            <w:vAlign w:val="center"/>
          </w:tcPr>
          <w:p w:rsidR="00467290" w:rsidRDefault="00467290" w:rsidP="00CF4FFA">
            <w:pPr>
              <w:jc w:val="center"/>
              <w:rPr>
                <w:rFonts w:ascii="Arial" w:hAnsi="Arial" w:cs="Arial"/>
              </w:rPr>
            </w:pPr>
            <w:r>
              <w:rPr>
                <w:rFonts w:ascii="Arial" w:hAnsi="Arial" w:cs="Arial"/>
              </w:rPr>
              <w:t>10</w:t>
            </w:r>
            <w:r w:rsidRPr="002569D3">
              <w:rPr>
                <w:rFonts w:ascii="Arial" w:hAnsi="Arial" w:cs="Arial"/>
                <w:vertAlign w:val="superscript"/>
              </w:rPr>
              <w:t>th</w:t>
            </w:r>
            <w:r>
              <w:rPr>
                <w:rFonts w:ascii="Arial" w:hAnsi="Arial" w:cs="Arial"/>
              </w:rPr>
              <w:t xml:space="preserve"> of each month or next working day</w:t>
            </w:r>
            <w:r>
              <w:rPr>
                <w:rStyle w:val="FootnoteReference"/>
                <w:rFonts w:ascii="Arial" w:hAnsi="Arial" w:cs="Arial"/>
              </w:rPr>
              <w:footnoteReference w:id="6"/>
            </w:r>
          </w:p>
          <w:p w:rsidR="00467290" w:rsidRDefault="00467290" w:rsidP="00CF4FFA">
            <w:pPr>
              <w:jc w:val="center"/>
              <w:rPr>
                <w:rFonts w:ascii="Arial" w:hAnsi="Arial" w:cs="Arial"/>
              </w:rPr>
            </w:pPr>
            <w:r w:rsidRPr="006B68EF">
              <w:rPr>
                <w:rFonts w:ascii="Arial" w:hAnsi="Arial" w:cs="Arial"/>
                <w:b/>
                <w:i/>
                <w:color w:val="F79646"/>
              </w:rPr>
              <w:t>OR BEFORE</w:t>
            </w:r>
          </w:p>
        </w:tc>
        <w:tc>
          <w:tcPr>
            <w:tcW w:w="2858" w:type="pct"/>
            <w:gridSpan w:val="2"/>
            <w:vAlign w:val="bottom"/>
          </w:tcPr>
          <w:p w:rsidR="00467290" w:rsidRPr="00473335" w:rsidRDefault="00467290" w:rsidP="00CF4FFA">
            <w:pPr>
              <w:jc w:val="right"/>
              <w:rPr>
                <w:rFonts w:ascii="Arial" w:hAnsi="Arial" w:cs="Arial"/>
                <w:sz w:val="20"/>
                <w:szCs w:val="20"/>
              </w:rPr>
            </w:pPr>
          </w:p>
          <w:p w:rsidR="00467290" w:rsidRPr="00473335" w:rsidRDefault="007427A5" w:rsidP="00CF4FFA">
            <w:pPr>
              <w:rPr>
                <w:rFonts w:ascii="Arial" w:hAnsi="Arial" w:cs="Arial"/>
                <w:sz w:val="20"/>
                <w:szCs w:val="20"/>
              </w:rPr>
            </w:pPr>
            <w:r>
              <w:rPr>
                <w:rFonts w:ascii="Arial" w:hAnsi="Arial" w:cs="Arial"/>
                <w:sz w:val="20"/>
                <w:szCs w:val="20"/>
              </w:rPr>
              <w:t>N</w:t>
            </w:r>
            <w:r w:rsidR="00467290" w:rsidRPr="00473335">
              <w:rPr>
                <w:rFonts w:ascii="Arial" w:hAnsi="Arial" w:cs="Arial"/>
                <w:sz w:val="20"/>
                <w:szCs w:val="20"/>
              </w:rPr>
              <w:t>arrative report</w:t>
            </w:r>
            <w:r w:rsidR="00467290">
              <w:rPr>
                <w:rFonts w:ascii="Arial" w:hAnsi="Arial" w:cs="Arial"/>
                <w:sz w:val="20"/>
                <w:szCs w:val="20"/>
              </w:rPr>
              <w:t>s</w:t>
            </w:r>
            <w:r w:rsidR="00467290" w:rsidRPr="00473335">
              <w:rPr>
                <w:rFonts w:ascii="Arial" w:hAnsi="Arial" w:cs="Arial"/>
                <w:sz w:val="20"/>
                <w:szCs w:val="20"/>
              </w:rPr>
              <w:t xml:space="preserve"> with the following sections:</w:t>
            </w:r>
          </w:p>
          <w:p w:rsidR="00467290" w:rsidRPr="00473335" w:rsidRDefault="00467290" w:rsidP="00CF4FFA">
            <w:pPr>
              <w:ind w:left="288"/>
              <w:rPr>
                <w:rFonts w:ascii="Arial" w:hAnsi="Arial" w:cs="Arial"/>
                <w:sz w:val="20"/>
                <w:szCs w:val="20"/>
              </w:rPr>
            </w:pPr>
            <w:r w:rsidRPr="00473335">
              <w:rPr>
                <w:rFonts w:ascii="Arial" w:hAnsi="Arial" w:cs="Arial"/>
                <w:sz w:val="20"/>
                <w:szCs w:val="20"/>
              </w:rPr>
              <w:t>- Training progress report overview</w:t>
            </w:r>
            <w:r>
              <w:rPr>
                <w:rFonts w:ascii="Arial" w:hAnsi="Arial" w:cs="Arial"/>
                <w:sz w:val="20"/>
                <w:szCs w:val="20"/>
              </w:rPr>
              <w:t>.</w:t>
            </w:r>
          </w:p>
          <w:p w:rsidR="00467290" w:rsidRPr="00473335" w:rsidRDefault="00467290" w:rsidP="00CF4FFA">
            <w:pPr>
              <w:ind w:left="288"/>
              <w:rPr>
                <w:rFonts w:ascii="Arial" w:hAnsi="Arial" w:cs="Arial"/>
                <w:sz w:val="20"/>
                <w:szCs w:val="20"/>
              </w:rPr>
            </w:pPr>
            <w:r w:rsidRPr="00473335">
              <w:rPr>
                <w:rFonts w:ascii="Arial" w:hAnsi="Arial" w:cs="Arial"/>
                <w:sz w:val="20"/>
                <w:szCs w:val="20"/>
              </w:rPr>
              <w:t>- Training activities accomplished during reporting period</w:t>
            </w:r>
            <w:r>
              <w:rPr>
                <w:rFonts w:ascii="Arial" w:hAnsi="Arial" w:cs="Arial"/>
                <w:sz w:val="20"/>
                <w:szCs w:val="20"/>
              </w:rPr>
              <w:t>.</w:t>
            </w:r>
          </w:p>
          <w:p w:rsidR="00467290" w:rsidRPr="00473335" w:rsidRDefault="00467290" w:rsidP="00CF4FFA">
            <w:pPr>
              <w:ind w:left="288"/>
              <w:rPr>
                <w:rFonts w:ascii="Arial" w:hAnsi="Arial" w:cs="Arial"/>
                <w:sz w:val="20"/>
                <w:szCs w:val="20"/>
              </w:rPr>
            </w:pPr>
            <w:r w:rsidRPr="00473335">
              <w:rPr>
                <w:rFonts w:ascii="Arial" w:hAnsi="Arial" w:cs="Arial"/>
                <w:sz w:val="20"/>
                <w:szCs w:val="20"/>
              </w:rPr>
              <w:t>- Training activities planned for next reporting period</w:t>
            </w:r>
            <w:r w:rsidR="00930C1B">
              <w:rPr>
                <w:rFonts w:ascii="Arial" w:hAnsi="Arial" w:cs="Arial"/>
                <w:sz w:val="20"/>
                <w:szCs w:val="20"/>
              </w:rPr>
              <w:t>.</w:t>
            </w:r>
          </w:p>
          <w:p w:rsidR="00467290" w:rsidRDefault="00467290" w:rsidP="00CF4FFA">
            <w:pPr>
              <w:ind w:left="288"/>
              <w:rPr>
                <w:rFonts w:ascii="Arial" w:hAnsi="Arial" w:cs="Arial"/>
                <w:sz w:val="20"/>
                <w:szCs w:val="20"/>
              </w:rPr>
            </w:pPr>
            <w:r w:rsidRPr="00473335">
              <w:rPr>
                <w:rFonts w:ascii="Arial" w:hAnsi="Arial" w:cs="Arial"/>
                <w:sz w:val="20"/>
                <w:szCs w:val="20"/>
              </w:rPr>
              <w:t xml:space="preserve">- </w:t>
            </w:r>
            <w:r>
              <w:rPr>
                <w:rFonts w:ascii="Arial" w:hAnsi="Arial" w:cs="Arial"/>
                <w:sz w:val="20"/>
                <w:szCs w:val="20"/>
              </w:rPr>
              <w:t xml:space="preserve">Indication of </w:t>
            </w:r>
            <w:r w:rsidRPr="00473335">
              <w:rPr>
                <w:rFonts w:ascii="Arial" w:hAnsi="Arial" w:cs="Arial"/>
                <w:sz w:val="20"/>
                <w:szCs w:val="20"/>
              </w:rPr>
              <w:t xml:space="preserve">trainees’ performance during reporting </w:t>
            </w:r>
            <w:r w:rsidRPr="00930C1B">
              <w:rPr>
                <w:rFonts w:ascii="Arial" w:hAnsi="Arial" w:cs="Arial"/>
                <w:sz w:val="20"/>
                <w:szCs w:val="20"/>
              </w:rPr>
              <w:t>period</w:t>
            </w:r>
            <w:r w:rsidR="006B4CEE" w:rsidRPr="00930C1B">
              <w:rPr>
                <w:rFonts w:ascii="Arial" w:hAnsi="Arial" w:cs="Arial"/>
                <w:sz w:val="20"/>
                <w:szCs w:val="20"/>
              </w:rPr>
              <w:t xml:space="preserve"> (including profile of at least four girls’ income-generating activities)</w:t>
            </w:r>
            <w:r w:rsidR="00930C1B">
              <w:rPr>
                <w:rFonts w:ascii="Arial" w:hAnsi="Arial" w:cs="Arial"/>
                <w:sz w:val="20"/>
                <w:szCs w:val="20"/>
              </w:rPr>
              <w:t>.</w:t>
            </w:r>
          </w:p>
          <w:p w:rsidR="0045257E" w:rsidRPr="00473335" w:rsidRDefault="0045257E" w:rsidP="0045257E">
            <w:pPr>
              <w:ind w:left="288"/>
              <w:rPr>
                <w:rFonts w:ascii="Arial" w:hAnsi="Arial" w:cs="Arial"/>
                <w:sz w:val="20"/>
                <w:szCs w:val="20"/>
              </w:rPr>
            </w:pPr>
            <w:r>
              <w:rPr>
                <w:rFonts w:ascii="Arial" w:hAnsi="Arial" w:cs="Arial"/>
                <w:sz w:val="20"/>
                <w:szCs w:val="20"/>
              </w:rPr>
              <w:t>- Details of EPAG Team formation.</w:t>
            </w:r>
          </w:p>
          <w:p w:rsidR="00A11721" w:rsidRDefault="00C652F0" w:rsidP="00CF4FFA">
            <w:pPr>
              <w:ind w:left="288"/>
              <w:rPr>
                <w:rFonts w:ascii="Arial" w:hAnsi="Arial" w:cs="Arial"/>
                <w:sz w:val="20"/>
                <w:szCs w:val="20"/>
              </w:rPr>
            </w:pPr>
            <w:r>
              <w:rPr>
                <w:rFonts w:ascii="Arial" w:hAnsi="Arial" w:cs="Arial"/>
                <w:sz w:val="20"/>
                <w:szCs w:val="20"/>
              </w:rPr>
              <w:t xml:space="preserve">- Details of </w:t>
            </w:r>
            <w:r w:rsidR="00A11721">
              <w:rPr>
                <w:rFonts w:ascii="Arial" w:hAnsi="Arial" w:cs="Arial"/>
                <w:sz w:val="20"/>
                <w:szCs w:val="20"/>
              </w:rPr>
              <w:t>opening savings accounts</w:t>
            </w:r>
            <w:r w:rsidR="00D55C9B">
              <w:rPr>
                <w:rFonts w:ascii="Arial" w:hAnsi="Arial" w:cs="Arial"/>
                <w:sz w:val="20"/>
                <w:szCs w:val="20"/>
              </w:rPr>
              <w:t>.</w:t>
            </w:r>
          </w:p>
          <w:p w:rsidR="00C652F0" w:rsidRDefault="00A11721" w:rsidP="00CF4FFA">
            <w:pPr>
              <w:ind w:left="288"/>
              <w:rPr>
                <w:rFonts w:ascii="Arial" w:hAnsi="Arial" w:cs="Arial"/>
                <w:sz w:val="20"/>
                <w:szCs w:val="20"/>
              </w:rPr>
            </w:pPr>
            <w:r>
              <w:rPr>
                <w:rFonts w:ascii="Arial" w:hAnsi="Arial" w:cs="Arial"/>
                <w:sz w:val="20"/>
                <w:szCs w:val="20"/>
              </w:rPr>
              <w:t xml:space="preserve">- Details of </w:t>
            </w:r>
            <w:r w:rsidR="00C652F0">
              <w:rPr>
                <w:rFonts w:ascii="Arial" w:hAnsi="Arial" w:cs="Arial"/>
                <w:sz w:val="20"/>
                <w:szCs w:val="20"/>
              </w:rPr>
              <w:t>savings match processes</w:t>
            </w:r>
            <w:r w:rsidR="00CE547D">
              <w:rPr>
                <w:rFonts w:ascii="Arial" w:hAnsi="Arial" w:cs="Arial"/>
                <w:sz w:val="20"/>
                <w:szCs w:val="20"/>
              </w:rPr>
              <w:t xml:space="preserve"> (BDS) / business </w:t>
            </w:r>
            <w:r w:rsidR="00F7579A">
              <w:rPr>
                <w:rFonts w:ascii="Arial" w:hAnsi="Arial" w:cs="Arial"/>
                <w:sz w:val="20"/>
                <w:szCs w:val="20"/>
              </w:rPr>
              <w:t xml:space="preserve">group </w:t>
            </w:r>
            <w:r w:rsidR="00CE547D">
              <w:rPr>
                <w:rFonts w:ascii="Arial" w:hAnsi="Arial" w:cs="Arial"/>
                <w:sz w:val="20"/>
                <w:szCs w:val="20"/>
              </w:rPr>
              <w:t>match processes (JS)</w:t>
            </w:r>
          </w:p>
          <w:p w:rsidR="00467290" w:rsidRDefault="00467290" w:rsidP="00CF4FFA">
            <w:pPr>
              <w:ind w:left="288"/>
              <w:rPr>
                <w:rFonts w:ascii="Arial" w:hAnsi="Arial" w:cs="Arial"/>
                <w:sz w:val="20"/>
                <w:szCs w:val="20"/>
              </w:rPr>
            </w:pPr>
            <w:r w:rsidRPr="00473335">
              <w:rPr>
                <w:rFonts w:ascii="Arial" w:hAnsi="Arial" w:cs="Arial"/>
                <w:sz w:val="20"/>
                <w:szCs w:val="20"/>
              </w:rPr>
              <w:t xml:space="preserve">- Lessons learned </w:t>
            </w:r>
            <w:r>
              <w:rPr>
                <w:rFonts w:ascii="Arial" w:hAnsi="Arial" w:cs="Arial"/>
                <w:sz w:val="20"/>
                <w:szCs w:val="20"/>
              </w:rPr>
              <w:t>and</w:t>
            </w:r>
            <w:r w:rsidRPr="00473335">
              <w:rPr>
                <w:rFonts w:ascii="Arial" w:hAnsi="Arial" w:cs="Arial"/>
                <w:sz w:val="20"/>
                <w:szCs w:val="20"/>
              </w:rPr>
              <w:t xml:space="preserve"> applied action</w:t>
            </w:r>
            <w:r>
              <w:rPr>
                <w:rFonts w:ascii="Arial" w:hAnsi="Arial" w:cs="Arial"/>
                <w:sz w:val="20"/>
                <w:szCs w:val="20"/>
              </w:rPr>
              <w:t>.</w:t>
            </w:r>
          </w:p>
          <w:p w:rsidR="00467290" w:rsidRDefault="00467290" w:rsidP="00CF4FFA">
            <w:pPr>
              <w:ind w:left="288"/>
              <w:rPr>
                <w:rFonts w:ascii="Arial" w:hAnsi="Arial" w:cs="Arial"/>
                <w:sz w:val="20"/>
                <w:szCs w:val="20"/>
              </w:rPr>
            </w:pPr>
            <w:r>
              <w:rPr>
                <w:rFonts w:ascii="Arial" w:hAnsi="Arial" w:cs="Arial"/>
                <w:sz w:val="20"/>
                <w:szCs w:val="20"/>
              </w:rPr>
              <w:t>- Appendix 1: S</w:t>
            </w:r>
            <w:r w:rsidRPr="00D94B22">
              <w:rPr>
                <w:rFonts w:ascii="Arial" w:hAnsi="Arial" w:cs="Arial"/>
                <w:sz w:val="20"/>
                <w:szCs w:val="20"/>
              </w:rPr>
              <w:t>ummary of individual attendance and average attendance by class (by location)</w:t>
            </w:r>
            <w:r>
              <w:rPr>
                <w:rFonts w:ascii="Arial" w:hAnsi="Arial" w:cs="Arial"/>
                <w:sz w:val="20"/>
                <w:szCs w:val="20"/>
              </w:rPr>
              <w:t>.</w:t>
            </w:r>
            <w:r>
              <w:rPr>
                <w:rStyle w:val="FootnoteReference"/>
                <w:rFonts w:ascii="Arial" w:hAnsi="Arial" w:cs="Arial"/>
                <w:sz w:val="20"/>
                <w:szCs w:val="20"/>
              </w:rPr>
              <w:footnoteReference w:id="7"/>
            </w:r>
            <w:r>
              <w:rPr>
                <w:rFonts w:ascii="Arial" w:hAnsi="Arial" w:cs="Arial"/>
                <w:sz w:val="20"/>
                <w:szCs w:val="20"/>
              </w:rPr>
              <w:t xml:space="preserve"> </w:t>
            </w:r>
            <w:r w:rsidRPr="00D94B22">
              <w:rPr>
                <w:rFonts w:ascii="Arial" w:hAnsi="Arial" w:cs="Arial"/>
                <w:sz w:val="20"/>
                <w:szCs w:val="20"/>
              </w:rPr>
              <w:t>Copies of actual attendance logs with signatures</w:t>
            </w:r>
            <w:r>
              <w:rPr>
                <w:rFonts w:ascii="Arial" w:hAnsi="Arial" w:cs="Arial"/>
                <w:sz w:val="20"/>
                <w:szCs w:val="20"/>
              </w:rPr>
              <w:t>.</w:t>
            </w:r>
          </w:p>
          <w:p w:rsidR="00467290" w:rsidRPr="00473335" w:rsidRDefault="00467290" w:rsidP="00CF4FFA">
            <w:pPr>
              <w:ind w:left="288"/>
              <w:rPr>
                <w:rFonts w:ascii="Arial" w:hAnsi="Arial" w:cs="Arial"/>
                <w:sz w:val="20"/>
                <w:szCs w:val="20"/>
              </w:rPr>
            </w:pPr>
            <w:r>
              <w:rPr>
                <w:rFonts w:ascii="Arial" w:hAnsi="Arial" w:cs="Arial"/>
                <w:sz w:val="20"/>
                <w:szCs w:val="20"/>
              </w:rPr>
              <w:t xml:space="preserve">- Appendix 2: </w:t>
            </w:r>
            <w:r w:rsidRPr="00692946">
              <w:rPr>
                <w:rFonts w:ascii="Arial" w:hAnsi="Arial" w:cs="Arial"/>
                <w:sz w:val="20"/>
                <w:szCs w:val="20"/>
              </w:rPr>
              <w:t xml:space="preserve">Copies of list of all trainees and their signatures for receipt of </w:t>
            </w:r>
            <w:r>
              <w:rPr>
                <w:rFonts w:ascii="Arial" w:hAnsi="Arial" w:cs="Arial"/>
                <w:sz w:val="20"/>
                <w:szCs w:val="20"/>
              </w:rPr>
              <w:t>stipends</w:t>
            </w:r>
            <w:r w:rsidRPr="00692946">
              <w:rPr>
                <w:rFonts w:ascii="Arial" w:hAnsi="Arial" w:cs="Arial"/>
                <w:sz w:val="20"/>
                <w:szCs w:val="20"/>
              </w:rPr>
              <w:t xml:space="preserve"> (by location)</w:t>
            </w:r>
            <w:r>
              <w:rPr>
                <w:rFonts w:ascii="Arial" w:hAnsi="Arial" w:cs="Arial"/>
                <w:sz w:val="20"/>
                <w:szCs w:val="20"/>
              </w:rPr>
              <w:t>.</w:t>
            </w:r>
          </w:p>
          <w:p w:rsidR="00467290" w:rsidRDefault="00467290" w:rsidP="00CF4FFA">
            <w:pPr>
              <w:ind w:left="288"/>
              <w:rPr>
                <w:rFonts w:ascii="Arial" w:hAnsi="Arial" w:cs="Arial"/>
                <w:sz w:val="20"/>
                <w:szCs w:val="20"/>
              </w:rPr>
            </w:pPr>
            <w:r w:rsidRPr="00B30AEA">
              <w:rPr>
                <w:rFonts w:ascii="Arial" w:hAnsi="Arial" w:cs="Arial"/>
                <w:sz w:val="20"/>
                <w:szCs w:val="20"/>
              </w:rPr>
              <w:t>(- Additional information as you see fit</w:t>
            </w:r>
            <w:r>
              <w:rPr>
                <w:rFonts w:ascii="Arial" w:hAnsi="Arial" w:cs="Arial"/>
                <w:sz w:val="20"/>
                <w:szCs w:val="20"/>
              </w:rPr>
              <w:t>.</w:t>
            </w:r>
            <w:r w:rsidRPr="00B30AEA">
              <w:rPr>
                <w:rFonts w:ascii="Arial" w:hAnsi="Arial" w:cs="Arial"/>
                <w:sz w:val="20"/>
                <w:szCs w:val="20"/>
              </w:rPr>
              <w:t>)</w:t>
            </w:r>
          </w:p>
          <w:p w:rsidR="004C717D" w:rsidRDefault="004C717D" w:rsidP="00CF4FFA">
            <w:pPr>
              <w:ind w:left="288"/>
              <w:rPr>
                <w:rFonts w:ascii="Arial" w:hAnsi="Arial" w:cs="Arial"/>
                <w:sz w:val="20"/>
                <w:szCs w:val="20"/>
              </w:rPr>
            </w:pPr>
          </w:p>
          <w:p w:rsidR="004C717D" w:rsidRDefault="004C717D" w:rsidP="004C717D">
            <w:pPr>
              <w:ind w:left="288"/>
              <w:rPr>
                <w:rFonts w:ascii="Arial" w:hAnsi="Arial" w:cs="Arial"/>
                <w:sz w:val="20"/>
                <w:szCs w:val="20"/>
              </w:rPr>
            </w:pPr>
            <w:r>
              <w:rPr>
                <w:rFonts w:ascii="Arial" w:hAnsi="Arial" w:cs="Arial"/>
                <w:sz w:val="20"/>
                <w:szCs w:val="20"/>
              </w:rPr>
              <w:t>WHEN EPAG TEAMS ARE FORMED:</w:t>
            </w:r>
          </w:p>
          <w:p w:rsidR="004C717D" w:rsidRDefault="004C717D" w:rsidP="0045257E">
            <w:pPr>
              <w:ind w:left="288"/>
              <w:rPr>
                <w:rFonts w:ascii="Arial" w:hAnsi="Arial" w:cs="Arial"/>
                <w:sz w:val="20"/>
                <w:szCs w:val="20"/>
              </w:rPr>
            </w:pPr>
            <w:r>
              <w:rPr>
                <w:rFonts w:ascii="Arial" w:hAnsi="Arial" w:cs="Arial"/>
                <w:sz w:val="20"/>
                <w:szCs w:val="20"/>
              </w:rPr>
              <w:t>- Appendix #: EPAG Team rosters with Team names and composition</w:t>
            </w:r>
            <w:r w:rsidR="0045257E">
              <w:rPr>
                <w:rFonts w:ascii="Arial" w:hAnsi="Arial" w:cs="Arial"/>
                <w:sz w:val="20"/>
                <w:szCs w:val="20"/>
              </w:rPr>
              <w:t>.</w:t>
            </w:r>
          </w:p>
          <w:p w:rsidR="0045257E" w:rsidRDefault="0045257E" w:rsidP="0045257E">
            <w:pPr>
              <w:ind w:left="288"/>
              <w:rPr>
                <w:rFonts w:ascii="Arial" w:hAnsi="Arial" w:cs="Arial"/>
                <w:sz w:val="20"/>
                <w:szCs w:val="20"/>
              </w:rPr>
            </w:pPr>
          </w:p>
          <w:p w:rsidR="0045257E" w:rsidRDefault="0045257E" w:rsidP="0045257E">
            <w:pPr>
              <w:ind w:left="288"/>
              <w:rPr>
                <w:rFonts w:ascii="Arial" w:hAnsi="Arial" w:cs="Arial"/>
                <w:sz w:val="20"/>
                <w:szCs w:val="20"/>
              </w:rPr>
            </w:pPr>
            <w:r>
              <w:rPr>
                <w:rFonts w:ascii="Arial" w:hAnsi="Arial" w:cs="Arial"/>
                <w:sz w:val="20"/>
                <w:szCs w:val="20"/>
              </w:rPr>
              <w:t>WHEN SAVINGS ACCOUNTS ARE OPENED:</w:t>
            </w:r>
          </w:p>
          <w:p w:rsidR="0045257E" w:rsidRDefault="0045257E" w:rsidP="0045257E">
            <w:pPr>
              <w:ind w:left="288"/>
              <w:rPr>
                <w:rFonts w:ascii="Arial" w:hAnsi="Arial" w:cs="Arial"/>
                <w:sz w:val="20"/>
                <w:szCs w:val="20"/>
              </w:rPr>
            </w:pPr>
            <w:r>
              <w:rPr>
                <w:rFonts w:ascii="Arial" w:hAnsi="Arial" w:cs="Arial"/>
                <w:sz w:val="20"/>
                <w:szCs w:val="20"/>
              </w:rPr>
              <w:t xml:space="preserve">- Appendix #: </w:t>
            </w:r>
            <w:r w:rsidRPr="00E032CA">
              <w:rPr>
                <w:rFonts w:ascii="Arial" w:hAnsi="Arial" w:cs="Arial"/>
                <w:sz w:val="20"/>
                <w:szCs w:val="20"/>
              </w:rPr>
              <w:t xml:space="preserve">List of trainees (by location) and where they have a bank account. </w:t>
            </w:r>
          </w:p>
          <w:p w:rsidR="0045257E" w:rsidRDefault="0045257E" w:rsidP="0045257E">
            <w:pPr>
              <w:ind w:left="288"/>
              <w:rPr>
                <w:rFonts w:ascii="Arial" w:hAnsi="Arial" w:cs="Arial"/>
                <w:sz w:val="20"/>
                <w:szCs w:val="20"/>
              </w:rPr>
            </w:pPr>
            <w:r>
              <w:rPr>
                <w:rFonts w:ascii="Arial" w:hAnsi="Arial" w:cs="Arial"/>
                <w:sz w:val="20"/>
                <w:szCs w:val="20"/>
              </w:rPr>
              <w:t>- Appendix #: C</w:t>
            </w:r>
            <w:r w:rsidRPr="00E032CA">
              <w:rPr>
                <w:rFonts w:ascii="Arial" w:hAnsi="Arial" w:cs="Arial"/>
                <w:sz w:val="20"/>
                <w:szCs w:val="20"/>
              </w:rPr>
              <w:t>opies of supporting documentation from bank.</w:t>
            </w:r>
          </w:p>
          <w:p w:rsidR="00467290" w:rsidRPr="00473335" w:rsidRDefault="00467290" w:rsidP="00CF4FFA">
            <w:pPr>
              <w:ind w:left="288"/>
              <w:rPr>
                <w:rFonts w:ascii="Arial" w:hAnsi="Arial" w:cs="Arial"/>
                <w:sz w:val="20"/>
                <w:szCs w:val="20"/>
              </w:rPr>
            </w:pPr>
          </w:p>
        </w:tc>
      </w:tr>
      <w:tr w:rsidR="00467290" w:rsidRPr="000C52F5" w:rsidTr="009919F4">
        <w:trPr>
          <w:cantSplit/>
          <w:trHeight w:val="576"/>
        </w:trPr>
        <w:tc>
          <w:tcPr>
            <w:tcW w:w="5000" w:type="pct"/>
            <w:gridSpan w:val="6"/>
            <w:shd w:val="clear" w:color="auto" w:fill="auto"/>
            <w:vAlign w:val="center"/>
          </w:tcPr>
          <w:p w:rsidR="00467290" w:rsidRDefault="00467290" w:rsidP="00CF4FFA">
            <w:pPr>
              <w:rPr>
                <w:rFonts w:ascii="Arial" w:hAnsi="Arial" w:cs="Arial"/>
                <w:bCs/>
                <w:sz w:val="28"/>
                <w:szCs w:val="28"/>
              </w:rPr>
            </w:pPr>
            <w:r w:rsidRPr="00AE27DE">
              <w:rPr>
                <w:rFonts w:ascii="Arial" w:hAnsi="Arial" w:cs="Arial"/>
                <w:b/>
                <w:bCs/>
                <w:sz w:val="36"/>
                <w:szCs w:val="36"/>
              </w:rPr>
              <w:t>PHASE THREE:</w:t>
            </w:r>
            <w:r w:rsidRPr="00014A6D">
              <w:rPr>
                <w:rFonts w:ascii="Arial" w:hAnsi="Arial" w:cs="Arial"/>
                <w:b/>
                <w:bCs/>
                <w:sz w:val="28"/>
                <w:szCs w:val="28"/>
              </w:rPr>
              <w:t xml:space="preserve"> </w:t>
            </w:r>
            <w:r w:rsidR="00AF4670">
              <w:t xml:space="preserve"> </w:t>
            </w:r>
            <w:r w:rsidR="00012DBB">
              <w:t xml:space="preserve"> </w:t>
            </w:r>
            <w:r w:rsidR="00012DBB" w:rsidRPr="00012DBB">
              <w:rPr>
                <w:rFonts w:ascii="Arial" w:hAnsi="Arial" w:cs="Arial"/>
                <w:bCs/>
                <w:sz w:val="28"/>
                <w:szCs w:val="28"/>
              </w:rPr>
              <w:t>Placement and support (five months)</w:t>
            </w:r>
          </w:p>
          <w:p w:rsidR="00AF4670" w:rsidRPr="00473335" w:rsidRDefault="00012DBB" w:rsidP="00012DBB">
            <w:pPr>
              <w:rPr>
                <w:rFonts w:ascii="Arial" w:hAnsi="Arial" w:cs="Arial"/>
                <w:sz w:val="20"/>
                <w:szCs w:val="20"/>
              </w:rPr>
            </w:pPr>
            <w:r>
              <w:rPr>
                <w:rFonts w:ascii="Arial" w:hAnsi="Arial" w:cs="Arial"/>
                <w:bCs/>
                <w:sz w:val="28"/>
                <w:szCs w:val="28"/>
              </w:rPr>
              <w:t>(</w:t>
            </w:r>
            <w:r>
              <w:t xml:space="preserve"> </w:t>
            </w:r>
            <w:r w:rsidRPr="00012DBB">
              <w:rPr>
                <w:rFonts w:ascii="Arial" w:hAnsi="Arial" w:cs="Arial"/>
                <w:bCs/>
                <w:sz w:val="28"/>
                <w:szCs w:val="28"/>
              </w:rPr>
              <w:t>February through June 2014</w:t>
            </w:r>
            <w:r>
              <w:rPr>
                <w:rFonts w:ascii="Arial" w:hAnsi="Arial" w:cs="Arial"/>
                <w:bCs/>
                <w:sz w:val="28"/>
                <w:szCs w:val="28"/>
              </w:rPr>
              <w:t>)</w:t>
            </w:r>
          </w:p>
        </w:tc>
      </w:tr>
      <w:tr w:rsidR="008C3E4D" w:rsidRPr="000C52F5" w:rsidTr="00422CF4">
        <w:trPr>
          <w:cantSplit/>
          <w:trHeight w:val="377"/>
        </w:trPr>
        <w:tc>
          <w:tcPr>
            <w:tcW w:w="206" w:type="pct"/>
            <w:shd w:val="clear" w:color="auto" w:fill="auto"/>
            <w:vAlign w:val="center"/>
          </w:tcPr>
          <w:p w:rsidR="00467290" w:rsidRPr="00216D74" w:rsidRDefault="00467290" w:rsidP="00CF4FFA">
            <w:pPr>
              <w:ind w:left="5040" w:hanging="5040"/>
              <w:jc w:val="center"/>
              <w:rPr>
                <w:rFonts w:ascii="Arial" w:hAnsi="Arial" w:cs="Arial"/>
                <w:b/>
                <w:bCs/>
                <w:sz w:val="28"/>
                <w:szCs w:val="28"/>
              </w:rPr>
            </w:pPr>
            <w:r>
              <w:rPr>
                <w:rFonts w:ascii="Arial" w:hAnsi="Arial" w:cs="Arial"/>
                <w:b/>
                <w:bCs/>
                <w:sz w:val="28"/>
                <w:szCs w:val="28"/>
              </w:rPr>
              <w:t>#</w:t>
            </w:r>
          </w:p>
        </w:tc>
        <w:tc>
          <w:tcPr>
            <w:tcW w:w="903" w:type="pct"/>
            <w:gridSpan w:val="2"/>
            <w:shd w:val="clear" w:color="auto" w:fill="auto"/>
            <w:vAlign w:val="center"/>
          </w:tcPr>
          <w:p w:rsidR="00467290" w:rsidRPr="00216D74" w:rsidRDefault="00467290" w:rsidP="00CF4FFA">
            <w:pPr>
              <w:ind w:left="5040" w:hanging="5040"/>
              <w:jc w:val="center"/>
              <w:rPr>
                <w:rFonts w:ascii="Arial" w:hAnsi="Arial" w:cs="Arial"/>
                <w:b/>
                <w:bCs/>
                <w:sz w:val="28"/>
                <w:szCs w:val="28"/>
              </w:rPr>
            </w:pPr>
            <w:r>
              <w:rPr>
                <w:rFonts w:ascii="Arial" w:hAnsi="Arial" w:cs="Arial"/>
                <w:b/>
                <w:bCs/>
                <w:sz w:val="28"/>
                <w:szCs w:val="28"/>
              </w:rPr>
              <w:t>REPORT</w:t>
            </w:r>
          </w:p>
        </w:tc>
        <w:tc>
          <w:tcPr>
            <w:tcW w:w="1059" w:type="pct"/>
            <w:gridSpan w:val="2"/>
            <w:shd w:val="clear" w:color="auto" w:fill="auto"/>
            <w:vAlign w:val="center"/>
          </w:tcPr>
          <w:p w:rsidR="00467290" w:rsidRDefault="00467290" w:rsidP="00CF4FFA">
            <w:pPr>
              <w:jc w:val="center"/>
              <w:rPr>
                <w:rFonts w:ascii="Arial" w:hAnsi="Arial" w:cs="Arial"/>
                <w:b/>
                <w:bCs/>
                <w:sz w:val="28"/>
                <w:szCs w:val="28"/>
              </w:rPr>
            </w:pPr>
            <w:r>
              <w:rPr>
                <w:rFonts w:ascii="Arial" w:hAnsi="Arial" w:cs="Arial"/>
                <w:b/>
                <w:bCs/>
                <w:sz w:val="28"/>
                <w:szCs w:val="28"/>
              </w:rPr>
              <w:t>DUE DATE</w:t>
            </w:r>
          </w:p>
        </w:tc>
        <w:tc>
          <w:tcPr>
            <w:tcW w:w="2832" w:type="pct"/>
            <w:shd w:val="clear" w:color="auto" w:fill="auto"/>
            <w:vAlign w:val="center"/>
          </w:tcPr>
          <w:p w:rsidR="00467290" w:rsidRPr="00216D74" w:rsidRDefault="00467290" w:rsidP="00CF4FFA">
            <w:pPr>
              <w:jc w:val="center"/>
              <w:rPr>
                <w:rFonts w:ascii="Arial" w:hAnsi="Arial" w:cs="Arial"/>
                <w:b/>
                <w:bCs/>
                <w:sz w:val="28"/>
                <w:szCs w:val="28"/>
              </w:rPr>
            </w:pPr>
            <w:r>
              <w:rPr>
                <w:rFonts w:ascii="Arial" w:hAnsi="Arial" w:cs="Arial"/>
                <w:b/>
                <w:bCs/>
                <w:sz w:val="28"/>
                <w:szCs w:val="28"/>
              </w:rPr>
              <w:t>COMPONENTS</w:t>
            </w:r>
          </w:p>
        </w:tc>
      </w:tr>
      <w:tr w:rsidR="008C3E4D" w:rsidRPr="000C52F5" w:rsidTr="00422CF4">
        <w:trPr>
          <w:cantSplit/>
          <w:trHeight w:val="1134"/>
        </w:trPr>
        <w:tc>
          <w:tcPr>
            <w:tcW w:w="206" w:type="pct"/>
            <w:shd w:val="clear" w:color="auto" w:fill="auto"/>
            <w:vAlign w:val="center"/>
          </w:tcPr>
          <w:p w:rsidR="00467290" w:rsidRPr="000C52F5" w:rsidRDefault="00467290" w:rsidP="00CF4FFA">
            <w:pPr>
              <w:rPr>
                <w:rFonts w:ascii="Arial" w:hAnsi="Arial" w:cs="Arial"/>
                <w:b/>
                <w:bCs/>
              </w:rPr>
            </w:pPr>
            <w:r>
              <w:rPr>
                <w:rFonts w:ascii="Arial" w:hAnsi="Arial" w:cs="Arial"/>
                <w:b/>
                <w:bCs/>
              </w:rPr>
              <w:t>1</w:t>
            </w:r>
          </w:p>
        </w:tc>
        <w:tc>
          <w:tcPr>
            <w:tcW w:w="903" w:type="pct"/>
            <w:gridSpan w:val="2"/>
            <w:vAlign w:val="center"/>
          </w:tcPr>
          <w:p w:rsidR="00467290" w:rsidRPr="000C52F5" w:rsidRDefault="00467290" w:rsidP="00CF4FFA">
            <w:pPr>
              <w:jc w:val="center"/>
              <w:rPr>
                <w:rFonts w:ascii="Arial" w:hAnsi="Arial" w:cs="Arial"/>
                <w:b/>
                <w:bCs/>
              </w:rPr>
            </w:pPr>
            <w:r>
              <w:rPr>
                <w:rFonts w:ascii="Arial" w:hAnsi="Arial" w:cs="Arial"/>
                <w:b/>
                <w:bCs/>
              </w:rPr>
              <w:t>Monthly financial reports</w:t>
            </w:r>
          </w:p>
        </w:tc>
        <w:tc>
          <w:tcPr>
            <w:tcW w:w="1059" w:type="pct"/>
            <w:gridSpan w:val="2"/>
            <w:vAlign w:val="center"/>
          </w:tcPr>
          <w:p w:rsidR="00467290" w:rsidRDefault="005E64A3" w:rsidP="00CF4FFA">
            <w:pPr>
              <w:jc w:val="center"/>
              <w:rPr>
                <w:rFonts w:ascii="Arial" w:hAnsi="Arial" w:cs="Arial"/>
              </w:rPr>
            </w:pPr>
            <w:r>
              <w:rPr>
                <w:rFonts w:ascii="Arial" w:hAnsi="Arial" w:cs="Arial"/>
              </w:rPr>
              <w:t>1</w:t>
            </w:r>
            <w:r w:rsidR="00F0123D">
              <w:rPr>
                <w:rFonts w:ascii="Arial" w:hAnsi="Arial" w:cs="Arial"/>
              </w:rPr>
              <w:t>7</w:t>
            </w:r>
            <w:r w:rsidRPr="001C183F">
              <w:rPr>
                <w:rFonts w:ascii="Arial" w:hAnsi="Arial" w:cs="Arial"/>
                <w:vertAlign w:val="superscript"/>
              </w:rPr>
              <w:t>th</w:t>
            </w:r>
            <w:r>
              <w:rPr>
                <w:rFonts w:ascii="Arial" w:hAnsi="Arial" w:cs="Arial"/>
              </w:rPr>
              <w:t xml:space="preserve"> of each month or next working day</w:t>
            </w:r>
          </w:p>
          <w:p w:rsidR="00467290" w:rsidRDefault="00467290" w:rsidP="00CF4FFA">
            <w:pPr>
              <w:jc w:val="center"/>
              <w:rPr>
                <w:rFonts w:ascii="Arial" w:hAnsi="Arial" w:cs="Arial"/>
              </w:rPr>
            </w:pPr>
            <w:r w:rsidRPr="006B68EF">
              <w:rPr>
                <w:rFonts w:ascii="Arial" w:hAnsi="Arial" w:cs="Arial"/>
                <w:b/>
                <w:i/>
                <w:color w:val="F79646"/>
              </w:rPr>
              <w:t>OR BEFORE</w:t>
            </w:r>
          </w:p>
        </w:tc>
        <w:tc>
          <w:tcPr>
            <w:tcW w:w="2832" w:type="pct"/>
            <w:vAlign w:val="center"/>
          </w:tcPr>
          <w:p w:rsidR="00467290" w:rsidRPr="00B30AEA" w:rsidRDefault="00467290" w:rsidP="00CF4FFA">
            <w:pPr>
              <w:rPr>
                <w:rFonts w:ascii="Arial" w:hAnsi="Arial" w:cs="Arial"/>
                <w:sz w:val="20"/>
                <w:szCs w:val="20"/>
              </w:rPr>
            </w:pPr>
            <w:r w:rsidRPr="00B30AEA">
              <w:rPr>
                <w:rFonts w:ascii="Arial" w:hAnsi="Arial" w:cs="Arial"/>
                <w:sz w:val="20"/>
                <w:szCs w:val="20"/>
              </w:rPr>
              <w:t>EPAG project Excel sheet:</w:t>
            </w:r>
          </w:p>
          <w:p w:rsidR="00467290" w:rsidRPr="00B30AEA" w:rsidRDefault="00467290" w:rsidP="005E64A3">
            <w:pPr>
              <w:ind w:left="288"/>
              <w:rPr>
                <w:rFonts w:ascii="Arial" w:hAnsi="Arial" w:cs="Arial"/>
                <w:sz w:val="20"/>
                <w:szCs w:val="20"/>
              </w:rPr>
            </w:pPr>
            <w:r w:rsidRPr="00B30AEA">
              <w:rPr>
                <w:rFonts w:ascii="Arial" w:hAnsi="Arial" w:cs="Arial"/>
                <w:sz w:val="20"/>
                <w:szCs w:val="20"/>
              </w:rPr>
              <w:t xml:space="preserve">- </w:t>
            </w:r>
            <w:r w:rsidR="005E64A3">
              <w:rPr>
                <w:rFonts w:ascii="Arial" w:hAnsi="Arial" w:cs="Arial"/>
                <w:sz w:val="20"/>
                <w:szCs w:val="20"/>
              </w:rPr>
              <w:t>O</w:t>
            </w:r>
            <w:r w:rsidRPr="00B30AEA">
              <w:rPr>
                <w:rFonts w:ascii="Arial" w:hAnsi="Arial" w:cs="Arial"/>
                <w:sz w:val="20"/>
                <w:szCs w:val="20"/>
              </w:rPr>
              <w:t>verview of spend for month and to dat</w:t>
            </w:r>
            <w:r>
              <w:rPr>
                <w:rFonts w:ascii="Arial" w:hAnsi="Arial" w:cs="Arial"/>
                <w:sz w:val="20"/>
                <w:szCs w:val="20"/>
              </w:rPr>
              <w:t>e.</w:t>
            </w:r>
            <w:r w:rsidRPr="00B30AEA">
              <w:rPr>
                <w:rFonts w:ascii="Arial" w:hAnsi="Arial" w:cs="Arial"/>
                <w:sz w:val="20"/>
                <w:szCs w:val="20"/>
              </w:rPr>
              <w:t xml:space="preserve">                                                                                                                                                                                                                                                                                                                                                                                                                                                                                                                                                                                                                                                                                                                                                                                                                                                                                                                                                                                                                                                                                                                                                                                                                                                                                                                                                                                                                                                                                                                                                                                                                                                                                                                                                                                                                                                                                                                                                                                                                                                                                                                                                                                                                                                                                                                                                                                                                                                                                                                                                                                                                                                                                                                                                                                                                                                                                                                                                                                                                                                                                                                                                                                                                                                                                                                                                                                                                                                                                                                                                                                                                                                                                                                                                                                                                                          </w:t>
            </w:r>
          </w:p>
        </w:tc>
      </w:tr>
      <w:tr w:rsidR="008C3E4D" w:rsidRPr="000C52F5" w:rsidTr="00422CF4">
        <w:trPr>
          <w:cantSplit/>
          <w:trHeight w:val="1134"/>
        </w:trPr>
        <w:tc>
          <w:tcPr>
            <w:tcW w:w="206" w:type="pct"/>
            <w:shd w:val="clear" w:color="auto" w:fill="auto"/>
            <w:vAlign w:val="center"/>
          </w:tcPr>
          <w:p w:rsidR="00467290" w:rsidRDefault="00467290" w:rsidP="00CF4FFA">
            <w:pPr>
              <w:rPr>
                <w:rFonts w:ascii="Arial" w:hAnsi="Arial" w:cs="Arial"/>
                <w:b/>
                <w:bCs/>
              </w:rPr>
            </w:pPr>
            <w:r>
              <w:rPr>
                <w:rFonts w:ascii="Arial" w:hAnsi="Arial" w:cs="Arial"/>
                <w:b/>
                <w:bCs/>
              </w:rPr>
              <w:lastRenderedPageBreak/>
              <w:t>2</w:t>
            </w:r>
          </w:p>
        </w:tc>
        <w:tc>
          <w:tcPr>
            <w:tcW w:w="903" w:type="pct"/>
            <w:gridSpan w:val="2"/>
            <w:vAlign w:val="center"/>
          </w:tcPr>
          <w:p w:rsidR="00467290" w:rsidRDefault="008C3E4D" w:rsidP="00CF4FFA">
            <w:pPr>
              <w:jc w:val="center"/>
              <w:rPr>
                <w:rFonts w:ascii="Arial" w:hAnsi="Arial" w:cs="Arial"/>
                <w:b/>
                <w:bCs/>
              </w:rPr>
            </w:pPr>
            <w:r>
              <w:rPr>
                <w:rFonts w:ascii="Arial" w:hAnsi="Arial" w:cs="Arial"/>
                <w:b/>
                <w:bCs/>
              </w:rPr>
              <w:t>Classroom training c</w:t>
            </w:r>
            <w:r w:rsidR="00467290">
              <w:rPr>
                <w:rFonts w:ascii="Arial" w:hAnsi="Arial" w:cs="Arial"/>
                <w:b/>
                <w:bCs/>
              </w:rPr>
              <w:t>ompletion  report</w:t>
            </w:r>
          </w:p>
          <w:p w:rsidR="00467290" w:rsidRDefault="00467290" w:rsidP="00CF4FFA">
            <w:pPr>
              <w:jc w:val="center"/>
              <w:rPr>
                <w:rFonts w:ascii="Arial" w:hAnsi="Arial" w:cs="Arial"/>
                <w:b/>
                <w:bCs/>
              </w:rPr>
            </w:pPr>
            <w:r w:rsidRPr="005C5605">
              <w:rPr>
                <w:rFonts w:ascii="Arial" w:hAnsi="Arial" w:cs="Arial"/>
                <w:bCs/>
              </w:rPr>
              <w:t>TRIGGER PAYMENT</w:t>
            </w:r>
          </w:p>
        </w:tc>
        <w:tc>
          <w:tcPr>
            <w:tcW w:w="1059" w:type="pct"/>
            <w:gridSpan w:val="2"/>
            <w:vAlign w:val="center"/>
          </w:tcPr>
          <w:p w:rsidR="00467290" w:rsidRDefault="00467290" w:rsidP="00CF4FFA">
            <w:pPr>
              <w:jc w:val="center"/>
              <w:rPr>
                <w:rFonts w:ascii="Arial" w:hAnsi="Arial" w:cs="Arial"/>
              </w:rPr>
            </w:pPr>
            <w:r>
              <w:rPr>
                <w:rFonts w:ascii="Arial" w:hAnsi="Arial" w:cs="Arial"/>
              </w:rPr>
              <w:t xml:space="preserve">February </w:t>
            </w:r>
            <w:r w:rsidR="001910EF">
              <w:rPr>
                <w:rFonts w:ascii="Arial" w:hAnsi="Arial" w:cs="Arial"/>
              </w:rPr>
              <w:t>21</w:t>
            </w:r>
            <w:r w:rsidR="001910EF" w:rsidRPr="001910EF">
              <w:rPr>
                <w:rFonts w:ascii="Arial" w:hAnsi="Arial" w:cs="Arial"/>
                <w:vertAlign w:val="superscript"/>
              </w:rPr>
              <w:t>st</w:t>
            </w:r>
            <w:r w:rsidR="001910EF">
              <w:rPr>
                <w:rFonts w:ascii="Arial" w:hAnsi="Arial" w:cs="Arial"/>
              </w:rPr>
              <w:t>, 2014</w:t>
            </w:r>
          </w:p>
          <w:p w:rsidR="00467290" w:rsidRDefault="00467290" w:rsidP="00CF4FFA">
            <w:pPr>
              <w:jc w:val="center"/>
              <w:rPr>
                <w:rFonts w:ascii="Arial" w:hAnsi="Arial" w:cs="Arial"/>
              </w:rPr>
            </w:pPr>
            <w:r w:rsidRPr="006B68EF">
              <w:rPr>
                <w:rFonts w:ascii="Arial" w:hAnsi="Arial" w:cs="Arial"/>
                <w:b/>
                <w:i/>
                <w:color w:val="F79646"/>
              </w:rPr>
              <w:t>OR BEFORE</w:t>
            </w:r>
          </w:p>
        </w:tc>
        <w:tc>
          <w:tcPr>
            <w:tcW w:w="2832" w:type="pct"/>
            <w:vAlign w:val="center"/>
          </w:tcPr>
          <w:p w:rsidR="00467290" w:rsidRDefault="00467290" w:rsidP="00CF4FFA">
            <w:pPr>
              <w:rPr>
                <w:rFonts w:ascii="Arial" w:hAnsi="Arial" w:cs="Arial"/>
                <w:sz w:val="20"/>
                <w:szCs w:val="20"/>
              </w:rPr>
            </w:pPr>
          </w:p>
          <w:p w:rsidR="00387497" w:rsidRPr="00473335" w:rsidRDefault="00387497" w:rsidP="00387497">
            <w:pPr>
              <w:rPr>
                <w:rFonts w:ascii="Arial" w:hAnsi="Arial" w:cs="Arial"/>
                <w:sz w:val="20"/>
                <w:szCs w:val="20"/>
              </w:rPr>
            </w:pPr>
            <w:r>
              <w:rPr>
                <w:rFonts w:ascii="Arial" w:hAnsi="Arial" w:cs="Arial"/>
                <w:sz w:val="20"/>
                <w:szCs w:val="20"/>
              </w:rPr>
              <w:t>N</w:t>
            </w:r>
            <w:r w:rsidRPr="00473335">
              <w:rPr>
                <w:rFonts w:ascii="Arial" w:hAnsi="Arial" w:cs="Arial"/>
                <w:sz w:val="20"/>
                <w:szCs w:val="20"/>
              </w:rPr>
              <w:t>arrative report</w:t>
            </w:r>
            <w:r>
              <w:rPr>
                <w:rFonts w:ascii="Arial" w:hAnsi="Arial" w:cs="Arial"/>
                <w:sz w:val="20"/>
                <w:szCs w:val="20"/>
              </w:rPr>
              <w:t>s</w:t>
            </w:r>
            <w:r w:rsidRPr="00473335">
              <w:rPr>
                <w:rFonts w:ascii="Arial" w:hAnsi="Arial" w:cs="Arial"/>
                <w:sz w:val="20"/>
                <w:szCs w:val="20"/>
              </w:rPr>
              <w:t xml:space="preserve"> with the following sections:</w:t>
            </w:r>
          </w:p>
          <w:p w:rsidR="00C72394" w:rsidRDefault="00C72394" w:rsidP="00C72394">
            <w:pPr>
              <w:ind w:left="288"/>
              <w:rPr>
                <w:rFonts w:ascii="Arial" w:hAnsi="Arial" w:cs="Arial"/>
                <w:sz w:val="20"/>
                <w:szCs w:val="20"/>
              </w:rPr>
            </w:pPr>
            <w:r>
              <w:rPr>
                <w:rFonts w:ascii="Arial" w:hAnsi="Arial" w:cs="Arial"/>
                <w:sz w:val="20"/>
                <w:szCs w:val="20"/>
              </w:rPr>
              <w:t>- Overview of classroom training phase.</w:t>
            </w:r>
          </w:p>
          <w:p w:rsidR="00C72394" w:rsidRDefault="00C72394" w:rsidP="00CF4FFA">
            <w:pPr>
              <w:ind w:left="288"/>
              <w:rPr>
                <w:rFonts w:ascii="Arial" w:hAnsi="Arial" w:cs="Arial"/>
                <w:sz w:val="20"/>
                <w:szCs w:val="20"/>
              </w:rPr>
            </w:pPr>
            <w:r>
              <w:rPr>
                <w:rFonts w:ascii="Arial" w:hAnsi="Arial" w:cs="Arial"/>
                <w:sz w:val="20"/>
                <w:szCs w:val="20"/>
              </w:rPr>
              <w:t xml:space="preserve">- Details of overall attendance and </w:t>
            </w:r>
            <w:r w:rsidR="007470FC">
              <w:rPr>
                <w:rFonts w:ascii="Arial" w:hAnsi="Arial" w:cs="Arial"/>
                <w:sz w:val="20"/>
                <w:szCs w:val="20"/>
              </w:rPr>
              <w:t xml:space="preserve">classroom training </w:t>
            </w:r>
            <w:r>
              <w:rPr>
                <w:rFonts w:ascii="Arial" w:hAnsi="Arial" w:cs="Arial"/>
                <w:sz w:val="20"/>
                <w:szCs w:val="20"/>
              </w:rPr>
              <w:t>completion rates for trainees.</w:t>
            </w:r>
          </w:p>
          <w:p w:rsidR="00C72394" w:rsidRDefault="00C72394" w:rsidP="00CF4FFA">
            <w:pPr>
              <w:ind w:left="288"/>
              <w:rPr>
                <w:rFonts w:ascii="Arial" w:hAnsi="Arial" w:cs="Arial"/>
                <w:sz w:val="20"/>
                <w:szCs w:val="20"/>
              </w:rPr>
            </w:pPr>
            <w:r>
              <w:rPr>
                <w:rFonts w:ascii="Arial" w:hAnsi="Arial" w:cs="Arial"/>
                <w:sz w:val="20"/>
                <w:szCs w:val="20"/>
              </w:rPr>
              <w:t>- Details of final savings match (BDS) / business group match (JS)</w:t>
            </w:r>
            <w:r w:rsidR="00124266">
              <w:rPr>
                <w:rFonts w:ascii="Arial" w:hAnsi="Arial" w:cs="Arial"/>
                <w:sz w:val="20"/>
                <w:szCs w:val="20"/>
              </w:rPr>
              <w:t>.</w:t>
            </w:r>
          </w:p>
          <w:p w:rsidR="00C72394" w:rsidRDefault="00C72394" w:rsidP="00C72394">
            <w:pPr>
              <w:ind w:left="288"/>
              <w:rPr>
                <w:rFonts w:ascii="Arial" w:hAnsi="Arial" w:cs="Arial"/>
                <w:sz w:val="20"/>
                <w:szCs w:val="20"/>
              </w:rPr>
            </w:pPr>
            <w:r>
              <w:rPr>
                <w:rFonts w:ascii="Arial" w:hAnsi="Arial" w:cs="Arial"/>
                <w:sz w:val="20"/>
                <w:szCs w:val="20"/>
              </w:rPr>
              <w:t>- For JS only: Completion bonus report</w:t>
            </w:r>
            <w:r w:rsidR="00124266">
              <w:rPr>
                <w:rFonts w:ascii="Arial" w:hAnsi="Arial" w:cs="Arial"/>
                <w:sz w:val="20"/>
                <w:szCs w:val="20"/>
              </w:rPr>
              <w:t>.</w:t>
            </w:r>
          </w:p>
          <w:p w:rsidR="00467290" w:rsidRDefault="00467290" w:rsidP="00C72394">
            <w:pPr>
              <w:ind w:left="288"/>
              <w:rPr>
                <w:rFonts w:ascii="Arial" w:hAnsi="Arial" w:cs="Arial"/>
                <w:sz w:val="20"/>
                <w:szCs w:val="20"/>
              </w:rPr>
            </w:pPr>
            <w:r w:rsidRPr="00F16013">
              <w:rPr>
                <w:rFonts w:ascii="Arial" w:hAnsi="Arial" w:cs="Arial"/>
                <w:sz w:val="20"/>
                <w:szCs w:val="20"/>
              </w:rPr>
              <w:t xml:space="preserve">- Lessons learned </w:t>
            </w:r>
            <w:r>
              <w:rPr>
                <w:rFonts w:ascii="Arial" w:hAnsi="Arial" w:cs="Arial"/>
                <w:sz w:val="20"/>
                <w:szCs w:val="20"/>
              </w:rPr>
              <w:t xml:space="preserve">and </w:t>
            </w:r>
            <w:r w:rsidRPr="00F16013">
              <w:rPr>
                <w:rFonts w:ascii="Arial" w:hAnsi="Arial" w:cs="Arial"/>
                <w:sz w:val="20"/>
                <w:szCs w:val="20"/>
              </w:rPr>
              <w:t>applied action</w:t>
            </w:r>
            <w:r>
              <w:rPr>
                <w:rFonts w:ascii="Arial" w:hAnsi="Arial" w:cs="Arial"/>
                <w:sz w:val="20"/>
                <w:szCs w:val="20"/>
              </w:rPr>
              <w:t>.</w:t>
            </w:r>
          </w:p>
          <w:p w:rsidR="00467290" w:rsidRDefault="00467290" w:rsidP="00CF4FFA">
            <w:pPr>
              <w:ind w:left="288"/>
              <w:rPr>
                <w:rFonts w:ascii="Arial" w:hAnsi="Arial" w:cs="Arial"/>
                <w:sz w:val="20"/>
                <w:szCs w:val="20"/>
              </w:rPr>
            </w:pPr>
            <w:r>
              <w:rPr>
                <w:rFonts w:ascii="Arial" w:hAnsi="Arial" w:cs="Arial"/>
                <w:sz w:val="20"/>
                <w:szCs w:val="20"/>
              </w:rPr>
              <w:t xml:space="preserve">- Appendix </w:t>
            </w:r>
            <w:r w:rsidR="00C72394">
              <w:rPr>
                <w:rFonts w:ascii="Arial" w:hAnsi="Arial" w:cs="Arial"/>
                <w:sz w:val="20"/>
                <w:szCs w:val="20"/>
              </w:rPr>
              <w:t>1</w:t>
            </w:r>
            <w:r>
              <w:rPr>
                <w:rFonts w:ascii="Arial" w:hAnsi="Arial" w:cs="Arial"/>
                <w:sz w:val="20"/>
                <w:szCs w:val="20"/>
              </w:rPr>
              <w:t xml:space="preserve">: Copies of sample </w:t>
            </w:r>
            <w:r w:rsidRPr="00FD760B">
              <w:rPr>
                <w:rFonts w:ascii="Arial" w:hAnsi="Arial" w:cs="Arial"/>
                <w:sz w:val="20"/>
                <w:szCs w:val="20"/>
              </w:rPr>
              <w:t>pledge document</w:t>
            </w:r>
            <w:r>
              <w:rPr>
                <w:rFonts w:ascii="Arial" w:hAnsi="Arial" w:cs="Arial"/>
                <w:sz w:val="20"/>
                <w:szCs w:val="20"/>
              </w:rPr>
              <w:t xml:space="preserve">s / </w:t>
            </w:r>
            <w:r w:rsidRPr="00FD760B">
              <w:rPr>
                <w:rFonts w:ascii="Arial" w:hAnsi="Arial" w:cs="Arial"/>
                <w:sz w:val="20"/>
                <w:szCs w:val="20"/>
              </w:rPr>
              <w:t>commitment form</w:t>
            </w:r>
            <w:r>
              <w:rPr>
                <w:rFonts w:ascii="Arial" w:hAnsi="Arial" w:cs="Arial"/>
                <w:sz w:val="20"/>
                <w:szCs w:val="20"/>
              </w:rPr>
              <w:t>s</w:t>
            </w:r>
            <w:r w:rsidRPr="00FD760B">
              <w:rPr>
                <w:rFonts w:ascii="Arial" w:hAnsi="Arial" w:cs="Arial"/>
                <w:sz w:val="20"/>
                <w:szCs w:val="20"/>
              </w:rPr>
              <w:t xml:space="preserve"> signed </w:t>
            </w:r>
            <w:r>
              <w:rPr>
                <w:rFonts w:ascii="Arial" w:hAnsi="Arial" w:cs="Arial"/>
                <w:sz w:val="20"/>
                <w:szCs w:val="20"/>
              </w:rPr>
              <w:t xml:space="preserve">by trainees indicating plans for managing </w:t>
            </w:r>
            <w:r w:rsidR="00C72394">
              <w:rPr>
                <w:rFonts w:ascii="Arial" w:hAnsi="Arial" w:cs="Arial"/>
                <w:sz w:val="20"/>
                <w:szCs w:val="20"/>
              </w:rPr>
              <w:t xml:space="preserve">matching / </w:t>
            </w:r>
            <w:r>
              <w:rPr>
                <w:rFonts w:ascii="Arial" w:hAnsi="Arial" w:cs="Arial"/>
                <w:sz w:val="20"/>
                <w:szCs w:val="20"/>
              </w:rPr>
              <w:t>completion bonus funds.</w:t>
            </w:r>
          </w:p>
          <w:p w:rsidR="00467290" w:rsidRDefault="00467290" w:rsidP="00CF4FFA">
            <w:pPr>
              <w:ind w:left="288"/>
              <w:rPr>
                <w:rFonts w:ascii="Arial" w:hAnsi="Arial" w:cs="Arial"/>
                <w:sz w:val="20"/>
                <w:szCs w:val="20"/>
              </w:rPr>
            </w:pPr>
            <w:r w:rsidRPr="00B30AEA">
              <w:rPr>
                <w:rFonts w:ascii="Arial" w:hAnsi="Arial" w:cs="Arial"/>
                <w:sz w:val="20"/>
                <w:szCs w:val="20"/>
              </w:rPr>
              <w:t>(- Additional information as you see fit</w:t>
            </w:r>
            <w:r>
              <w:rPr>
                <w:rFonts w:ascii="Arial" w:hAnsi="Arial" w:cs="Arial"/>
                <w:sz w:val="20"/>
                <w:szCs w:val="20"/>
              </w:rPr>
              <w:t>.</w:t>
            </w:r>
            <w:r w:rsidRPr="00B30AEA">
              <w:rPr>
                <w:rFonts w:ascii="Arial" w:hAnsi="Arial" w:cs="Arial"/>
                <w:sz w:val="20"/>
                <w:szCs w:val="20"/>
              </w:rPr>
              <w:t>)</w:t>
            </w:r>
          </w:p>
          <w:p w:rsidR="00467290" w:rsidRPr="00B30AEA" w:rsidRDefault="00467290" w:rsidP="00CF4FFA">
            <w:pPr>
              <w:ind w:left="288"/>
              <w:rPr>
                <w:rFonts w:ascii="Arial" w:hAnsi="Arial" w:cs="Arial"/>
                <w:sz w:val="20"/>
                <w:szCs w:val="20"/>
              </w:rPr>
            </w:pPr>
          </w:p>
        </w:tc>
      </w:tr>
      <w:tr w:rsidR="008C3E4D" w:rsidRPr="000C52F5" w:rsidTr="00422CF4">
        <w:trPr>
          <w:cantSplit/>
          <w:trHeight w:val="1134"/>
        </w:trPr>
        <w:tc>
          <w:tcPr>
            <w:tcW w:w="206" w:type="pct"/>
            <w:shd w:val="clear" w:color="auto" w:fill="auto"/>
            <w:vAlign w:val="center"/>
          </w:tcPr>
          <w:p w:rsidR="00467290" w:rsidRDefault="00467290" w:rsidP="00CF4FFA">
            <w:pPr>
              <w:rPr>
                <w:rFonts w:ascii="Arial" w:hAnsi="Arial" w:cs="Arial"/>
                <w:b/>
                <w:bCs/>
              </w:rPr>
            </w:pPr>
            <w:r>
              <w:rPr>
                <w:rFonts w:ascii="Arial" w:hAnsi="Arial" w:cs="Arial"/>
                <w:b/>
                <w:bCs/>
              </w:rPr>
              <w:t>3</w:t>
            </w:r>
          </w:p>
        </w:tc>
        <w:tc>
          <w:tcPr>
            <w:tcW w:w="903" w:type="pct"/>
            <w:gridSpan w:val="2"/>
            <w:vAlign w:val="center"/>
          </w:tcPr>
          <w:p w:rsidR="00467290" w:rsidRDefault="00467290" w:rsidP="00CF4FFA">
            <w:pPr>
              <w:jc w:val="center"/>
              <w:rPr>
                <w:rFonts w:ascii="Arial" w:hAnsi="Arial" w:cs="Arial"/>
                <w:b/>
                <w:bCs/>
              </w:rPr>
            </w:pPr>
            <w:r>
              <w:rPr>
                <w:rFonts w:ascii="Arial" w:hAnsi="Arial" w:cs="Arial"/>
                <w:b/>
                <w:bCs/>
              </w:rPr>
              <w:t>Business / employment reports</w:t>
            </w:r>
            <w:r>
              <w:rPr>
                <w:rStyle w:val="FootnoteReference"/>
                <w:rFonts w:ascii="Arial" w:hAnsi="Arial" w:cs="Arial"/>
              </w:rPr>
              <w:footnoteReference w:id="8"/>
            </w:r>
          </w:p>
          <w:p w:rsidR="00467290" w:rsidRDefault="00467290" w:rsidP="00CF4FFA">
            <w:pPr>
              <w:jc w:val="center"/>
              <w:rPr>
                <w:rFonts w:ascii="Arial" w:hAnsi="Arial" w:cs="Arial"/>
                <w:b/>
                <w:bCs/>
              </w:rPr>
            </w:pPr>
            <w:r w:rsidRPr="00A85F92">
              <w:rPr>
                <w:rFonts w:ascii="Arial" w:hAnsi="Arial" w:cs="Arial"/>
                <w:bCs/>
              </w:rPr>
              <w:t>TRIGGER PAYMENT</w:t>
            </w:r>
            <w:r>
              <w:rPr>
                <w:rFonts w:ascii="Arial" w:hAnsi="Arial" w:cs="Arial"/>
                <w:bCs/>
              </w:rPr>
              <w:t>S</w:t>
            </w:r>
          </w:p>
        </w:tc>
        <w:tc>
          <w:tcPr>
            <w:tcW w:w="1059" w:type="pct"/>
            <w:gridSpan w:val="2"/>
            <w:vAlign w:val="center"/>
          </w:tcPr>
          <w:p w:rsidR="00467290" w:rsidRDefault="002B121C" w:rsidP="00CF4FFA">
            <w:pPr>
              <w:jc w:val="center"/>
              <w:rPr>
                <w:rFonts w:ascii="Arial" w:hAnsi="Arial" w:cs="Arial"/>
              </w:rPr>
            </w:pPr>
            <w:r>
              <w:rPr>
                <w:rFonts w:ascii="Arial" w:hAnsi="Arial" w:cs="Arial"/>
              </w:rPr>
              <w:t>April 18</w:t>
            </w:r>
            <w:r w:rsidRPr="002B121C">
              <w:rPr>
                <w:rFonts w:ascii="Arial" w:hAnsi="Arial" w:cs="Arial"/>
                <w:vertAlign w:val="superscript"/>
              </w:rPr>
              <w:t>th</w:t>
            </w:r>
            <w:r>
              <w:rPr>
                <w:rFonts w:ascii="Arial" w:hAnsi="Arial" w:cs="Arial"/>
              </w:rPr>
              <w:t xml:space="preserve">, </w:t>
            </w:r>
            <w:r w:rsidR="00124266">
              <w:rPr>
                <w:rFonts w:ascii="Arial" w:hAnsi="Arial" w:cs="Arial"/>
              </w:rPr>
              <w:t>2014</w:t>
            </w:r>
          </w:p>
          <w:p w:rsidR="00124266" w:rsidRDefault="00124266" w:rsidP="00CF4FFA">
            <w:pPr>
              <w:jc w:val="center"/>
              <w:rPr>
                <w:rFonts w:ascii="Arial" w:hAnsi="Arial" w:cs="Arial"/>
              </w:rPr>
            </w:pPr>
          </w:p>
          <w:p w:rsidR="00124266" w:rsidRDefault="00124266" w:rsidP="00CF4FFA">
            <w:pPr>
              <w:jc w:val="center"/>
              <w:rPr>
                <w:rFonts w:ascii="Arial" w:hAnsi="Arial" w:cs="Arial"/>
              </w:rPr>
            </w:pPr>
            <w:r>
              <w:rPr>
                <w:rFonts w:ascii="Arial" w:hAnsi="Arial" w:cs="Arial"/>
              </w:rPr>
              <w:t xml:space="preserve">June </w:t>
            </w:r>
            <w:r w:rsidR="002B121C">
              <w:rPr>
                <w:rFonts w:ascii="Arial" w:hAnsi="Arial" w:cs="Arial"/>
              </w:rPr>
              <w:t>6</w:t>
            </w:r>
            <w:r w:rsidR="002B121C" w:rsidRPr="002B121C">
              <w:rPr>
                <w:rFonts w:ascii="Arial" w:hAnsi="Arial" w:cs="Arial"/>
                <w:vertAlign w:val="superscript"/>
              </w:rPr>
              <w:t>th</w:t>
            </w:r>
            <w:r>
              <w:rPr>
                <w:rFonts w:ascii="Arial" w:hAnsi="Arial" w:cs="Arial"/>
              </w:rPr>
              <w:t>, 2014</w:t>
            </w:r>
            <w:r w:rsidR="00BD4ACF">
              <w:rPr>
                <w:rStyle w:val="FootnoteReference"/>
                <w:rFonts w:ascii="Arial" w:hAnsi="Arial"/>
              </w:rPr>
              <w:footnoteReference w:id="9"/>
            </w:r>
          </w:p>
          <w:p w:rsidR="00124266" w:rsidRDefault="00124266" w:rsidP="00CF4FFA">
            <w:pPr>
              <w:jc w:val="center"/>
              <w:rPr>
                <w:rFonts w:ascii="Arial" w:hAnsi="Arial" w:cs="Arial"/>
                <w:b/>
                <w:i/>
                <w:color w:val="F79646"/>
              </w:rPr>
            </w:pPr>
          </w:p>
          <w:p w:rsidR="00467290" w:rsidRDefault="00467290" w:rsidP="00CF4FFA">
            <w:pPr>
              <w:jc w:val="center"/>
              <w:rPr>
                <w:rFonts w:ascii="Arial" w:hAnsi="Arial" w:cs="Arial"/>
              </w:rPr>
            </w:pPr>
            <w:r w:rsidRPr="006B68EF">
              <w:rPr>
                <w:rFonts w:ascii="Arial" w:hAnsi="Arial" w:cs="Arial"/>
                <w:b/>
                <w:i/>
                <w:color w:val="F79646"/>
              </w:rPr>
              <w:t>OR BEFORE</w:t>
            </w:r>
          </w:p>
        </w:tc>
        <w:tc>
          <w:tcPr>
            <w:tcW w:w="2832" w:type="pct"/>
            <w:vAlign w:val="bottom"/>
          </w:tcPr>
          <w:p w:rsidR="00467290" w:rsidRPr="00473335" w:rsidRDefault="00467290" w:rsidP="00CF4FFA">
            <w:pPr>
              <w:jc w:val="right"/>
              <w:rPr>
                <w:rFonts w:ascii="Arial" w:hAnsi="Arial" w:cs="Arial"/>
                <w:sz w:val="20"/>
                <w:szCs w:val="20"/>
              </w:rPr>
            </w:pPr>
          </w:p>
          <w:p w:rsidR="00387497" w:rsidRPr="00473335" w:rsidRDefault="00387497" w:rsidP="00387497">
            <w:pPr>
              <w:rPr>
                <w:rFonts w:ascii="Arial" w:hAnsi="Arial" w:cs="Arial"/>
                <w:sz w:val="20"/>
                <w:szCs w:val="20"/>
              </w:rPr>
            </w:pPr>
            <w:r>
              <w:rPr>
                <w:rFonts w:ascii="Arial" w:hAnsi="Arial" w:cs="Arial"/>
                <w:sz w:val="20"/>
                <w:szCs w:val="20"/>
              </w:rPr>
              <w:t>N</w:t>
            </w:r>
            <w:r w:rsidRPr="00473335">
              <w:rPr>
                <w:rFonts w:ascii="Arial" w:hAnsi="Arial" w:cs="Arial"/>
                <w:sz w:val="20"/>
                <w:szCs w:val="20"/>
              </w:rPr>
              <w:t>arrative report</w:t>
            </w:r>
            <w:r>
              <w:rPr>
                <w:rFonts w:ascii="Arial" w:hAnsi="Arial" w:cs="Arial"/>
                <w:sz w:val="20"/>
                <w:szCs w:val="20"/>
              </w:rPr>
              <w:t>s</w:t>
            </w:r>
            <w:r w:rsidRPr="00473335">
              <w:rPr>
                <w:rFonts w:ascii="Arial" w:hAnsi="Arial" w:cs="Arial"/>
                <w:sz w:val="20"/>
                <w:szCs w:val="20"/>
              </w:rPr>
              <w:t xml:space="preserve"> with the following sections:</w:t>
            </w:r>
          </w:p>
          <w:p w:rsidR="00467290" w:rsidRPr="00F16013" w:rsidRDefault="00467290" w:rsidP="00CF4FFA">
            <w:pPr>
              <w:ind w:left="288"/>
              <w:rPr>
                <w:rFonts w:ascii="Arial" w:hAnsi="Arial" w:cs="Arial"/>
                <w:sz w:val="20"/>
                <w:szCs w:val="20"/>
              </w:rPr>
            </w:pPr>
            <w:r w:rsidRPr="00F16013">
              <w:rPr>
                <w:rFonts w:ascii="Arial" w:hAnsi="Arial" w:cs="Arial"/>
                <w:sz w:val="20"/>
                <w:szCs w:val="20"/>
              </w:rPr>
              <w:t xml:space="preserve">- </w:t>
            </w:r>
            <w:r>
              <w:rPr>
                <w:rFonts w:ascii="Arial" w:hAnsi="Arial" w:cs="Arial"/>
                <w:sz w:val="20"/>
                <w:szCs w:val="20"/>
              </w:rPr>
              <w:t>Business / e</w:t>
            </w:r>
            <w:r w:rsidRPr="00F16013">
              <w:rPr>
                <w:rFonts w:ascii="Arial" w:hAnsi="Arial" w:cs="Arial"/>
                <w:sz w:val="20"/>
                <w:szCs w:val="20"/>
              </w:rPr>
              <w:t>mployment report overview</w:t>
            </w:r>
            <w:r>
              <w:rPr>
                <w:rFonts w:ascii="Arial" w:hAnsi="Arial" w:cs="Arial"/>
                <w:sz w:val="20"/>
                <w:szCs w:val="20"/>
              </w:rPr>
              <w:t>.</w:t>
            </w:r>
          </w:p>
          <w:p w:rsidR="00467290" w:rsidRPr="00F16013" w:rsidRDefault="00467290" w:rsidP="00CF4FFA">
            <w:pPr>
              <w:ind w:left="288"/>
              <w:rPr>
                <w:rFonts w:ascii="Arial" w:hAnsi="Arial" w:cs="Arial"/>
                <w:sz w:val="20"/>
                <w:szCs w:val="20"/>
              </w:rPr>
            </w:pPr>
            <w:r w:rsidRPr="00F16013">
              <w:rPr>
                <w:rFonts w:ascii="Arial" w:hAnsi="Arial" w:cs="Arial"/>
                <w:sz w:val="20"/>
                <w:szCs w:val="20"/>
              </w:rPr>
              <w:t>- Summary of interactions with private sector and other stakeholders</w:t>
            </w:r>
            <w:r>
              <w:rPr>
                <w:rFonts w:ascii="Arial" w:hAnsi="Arial" w:cs="Arial"/>
                <w:sz w:val="20"/>
                <w:szCs w:val="20"/>
              </w:rPr>
              <w:t>.</w:t>
            </w:r>
          </w:p>
          <w:p w:rsidR="00467290" w:rsidRDefault="00467290" w:rsidP="00CF4FFA">
            <w:pPr>
              <w:ind w:left="288"/>
              <w:rPr>
                <w:rFonts w:ascii="Arial" w:hAnsi="Arial" w:cs="Arial"/>
                <w:sz w:val="20"/>
                <w:szCs w:val="20"/>
              </w:rPr>
            </w:pPr>
            <w:r w:rsidRPr="00F16013">
              <w:rPr>
                <w:rFonts w:ascii="Arial" w:hAnsi="Arial" w:cs="Arial"/>
                <w:sz w:val="20"/>
                <w:szCs w:val="20"/>
              </w:rPr>
              <w:t xml:space="preserve">- Lessons learned </w:t>
            </w:r>
            <w:r>
              <w:rPr>
                <w:rFonts w:ascii="Arial" w:hAnsi="Arial" w:cs="Arial"/>
                <w:sz w:val="20"/>
                <w:szCs w:val="20"/>
              </w:rPr>
              <w:t xml:space="preserve">and </w:t>
            </w:r>
            <w:r w:rsidRPr="00F16013">
              <w:rPr>
                <w:rFonts w:ascii="Arial" w:hAnsi="Arial" w:cs="Arial"/>
                <w:sz w:val="20"/>
                <w:szCs w:val="20"/>
              </w:rPr>
              <w:t xml:space="preserve">applied action </w:t>
            </w:r>
          </w:p>
          <w:p w:rsidR="00467290" w:rsidRDefault="00467290" w:rsidP="00CF4FFA">
            <w:pPr>
              <w:ind w:left="288"/>
              <w:rPr>
                <w:rFonts w:ascii="Arial" w:hAnsi="Arial" w:cs="Arial"/>
                <w:sz w:val="20"/>
                <w:szCs w:val="20"/>
              </w:rPr>
            </w:pPr>
            <w:r w:rsidRPr="00F16013">
              <w:rPr>
                <w:rFonts w:ascii="Arial" w:hAnsi="Arial" w:cs="Arial"/>
                <w:sz w:val="20"/>
                <w:szCs w:val="20"/>
              </w:rPr>
              <w:t xml:space="preserve">- </w:t>
            </w:r>
            <w:r>
              <w:rPr>
                <w:rFonts w:ascii="Arial" w:hAnsi="Arial" w:cs="Arial"/>
                <w:sz w:val="20"/>
                <w:szCs w:val="20"/>
              </w:rPr>
              <w:t>Appendix 1: Trainee directory with current demographic, contact, and employment details. (Use the Excel worksheet provided by the EPAG Office.)</w:t>
            </w:r>
          </w:p>
          <w:p w:rsidR="00467290" w:rsidRDefault="00467290" w:rsidP="00CF4FFA">
            <w:pPr>
              <w:ind w:left="288"/>
              <w:rPr>
                <w:rFonts w:ascii="Arial" w:hAnsi="Arial" w:cs="Arial"/>
                <w:sz w:val="20"/>
                <w:szCs w:val="20"/>
              </w:rPr>
            </w:pPr>
            <w:r w:rsidRPr="00B30AEA">
              <w:rPr>
                <w:rFonts w:ascii="Arial" w:hAnsi="Arial" w:cs="Arial"/>
                <w:sz w:val="20"/>
                <w:szCs w:val="20"/>
              </w:rPr>
              <w:t>(- Additional information as you see fit</w:t>
            </w:r>
            <w:r>
              <w:rPr>
                <w:rFonts w:ascii="Arial" w:hAnsi="Arial" w:cs="Arial"/>
                <w:sz w:val="20"/>
                <w:szCs w:val="20"/>
              </w:rPr>
              <w:t>.</w:t>
            </w:r>
            <w:r w:rsidRPr="00B30AEA">
              <w:rPr>
                <w:rFonts w:ascii="Arial" w:hAnsi="Arial" w:cs="Arial"/>
                <w:sz w:val="20"/>
                <w:szCs w:val="20"/>
              </w:rPr>
              <w:t>)</w:t>
            </w:r>
          </w:p>
          <w:p w:rsidR="00467290" w:rsidRPr="00473335" w:rsidRDefault="00467290" w:rsidP="00CF4FFA">
            <w:pPr>
              <w:ind w:left="288"/>
              <w:rPr>
                <w:rFonts w:ascii="Arial" w:hAnsi="Arial" w:cs="Arial"/>
                <w:sz w:val="20"/>
                <w:szCs w:val="20"/>
              </w:rPr>
            </w:pPr>
          </w:p>
        </w:tc>
      </w:tr>
      <w:tr w:rsidR="00467290" w:rsidRPr="000C52F5" w:rsidTr="009919F4">
        <w:trPr>
          <w:cantSplit/>
          <w:trHeight w:val="576"/>
        </w:trPr>
        <w:tc>
          <w:tcPr>
            <w:tcW w:w="5000" w:type="pct"/>
            <w:gridSpan w:val="6"/>
            <w:shd w:val="clear" w:color="auto" w:fill="auto"/>
            <w:vAlign w:val="center"/>
          </w:tcPr>
          <w:p w:rsidR="00467290" w:rsidRDefault="00467290" w:rsidP="00CF4FFA">
            <w:pPr>
              <w:rPr>
                <w:rFonts w:ascii="Arial" w:hAnsi="Arial" w:cs="Arial"/>
                <w:bCs/>
                <w:sz w:val="28"/>
                <w:szCs w:val="28"/>
              </w:rPr>
            </w:pPr>
            <w:r w:rsidRPr="004E1BA2">
              <w:rPr>
                <w:rFonts w:ascii="Arial" w:hAnsi="Arial" w:cs="Arial"/>
                <w:b/>
                <w:bCs/>
                <w:sz w:val="36"/>
                <w:szCs w:val="36"/>
              </w:rPr>
              <w:t>PHASE FOUR:</w:t>
            </w:r>
            <w:r w:rsidRPr="00014A6D">
              <w:rPr>
                <w:rFonts w:ascii="Arial" w:hAnsi="Arial" w:cs="Arial"/>
                <w:b/>
                <w:bCs/>
                <w:sz w:val="28"/>
                <w:szCs w:val="28"/>
              </w:rPr>
              <w:t xml:space="preserve"> </w:t>
            </w:r>
            <w:r w:rsidR="00B35991">
              <w:t xml:space="preserve"> </w:t>
            </w:r>
            <w:r w:rsidR="00B35991" w:rsidRPr="00B35991">
              <w:rPr>
                <w:rFonts w:ascii="Arial" w:hAnsi="Arial" w:cs="Arial"/>
                <w:bCs/>
                <w:sz w:val="28"/>
                <w:szCs w:val="28"/>
              </w:rPr>
              <w:t>Project evaluation and closing (one month)</w:t>
            </w:r>
          </w:p>
          <w:p w:rsidR="00B35991" w:rsidRPr="00473335" w:rsidRDefault="00B35991" w:rsidP="00B35991">
            <w:pPr>
              <w:rPr>
                <w:rFonts w:ascii="Arial" w:hAnsi="Arial" w:cs="Arial"/>
                <w:sz w:val="20"/>
                <w:szCs w:val="20"/>
              </w:rPr>
            </w:pPr>
            <w:r>
              <w:rPr>
                <w:rFonts w:ascii="Arial" w:hAnsi="Arial" w:cs="Arial"/>
                <w:bCs/>
                <w:sz w:val="28"/>
                <w:szCs w:val="28"/>
              </w:rPr>
              <w:t>(</w:t>
            </w:r>
            <w:r w:rsidRPr="00B35991">
              <w:rPr>
                <w:rFonts w:ascii="Arial" w:hAnsi="Arial" w:cs="Arial"/>
                <w:bCs/>
                <w:sz w:val="28"/>
                <w:szCs w:val="28"/>
              </w:rPr>
              <w:t>July 2014</w:t>
            </w:r>
            <w:r>
              <w:rPr>
                <w:rFonts w:ascii="Arial" w:hAnsi="Arial" w:cs="Arial"/>
                <w:bCs/>
                <w:sz w:val="28"/>
                <w:szCs w:val="28"/>
              </w:rPr>
              <w:t>)</w:t>
            </w:r>
          </w:p>
        </w:tc>
      </w:tr>
      <w:tr w:rsidR="00467290" w:rsidRPr="000C52F5" w:rsidTr="009919F4">
        <w:trPr>
          <w:cantSplit/>
          <w:trHeight w:val="377"/>
        </w:trPr>
        <w:tc>
          <w:tcPr>
            <w:tcW w:w="206" w:type="pct"/>
            <w:shd w:val="clear" w:color="auto" w:fill="auto"/>
            <w:vAlign w:val="center"/>
          </w:tcPr>
          <w:p w:rsidR="00467290" w:rsidRPr="00216D74" w:rsidRDefault="00467290" w:rsidP="00CF4FFA">
            <w:pPr>
              <w:ind w:left="5040" w:hanging="5040"/>
              <w:jc w:val="center"/>
              <w:rPr>
                <w:rFonts w:ascii="Arial" w:hAnsi="Arial" w:cs="Arial"/>
                <w:b/>
                <w:bCs/>
                <w:sz w:val="28"/>
                <w:szCs w:val="28"/>
              </w:rPr>
            </w:pPr>
            <w:r>
              <w:rPr>
                <w:rFonts w:ascii="Arial" w:hAnsi="Arial" w:cs="Arial"/>
                <w:b/>
                <w:bCs/>
                <w:sz w:val="28"/>
                <w:szCs w:val="28"/>
              </w:rPr>
              <w:t>#</w:t>
            </w:r>
          </w:p>
        </w:tc>
        <w:tc>
          <w:tcPr>
            <w:tcW w:w="902" w:type="pct"/>
            <w:gridSpan w:val="2"/>
            <w:shd w:val="clear" w:color="auto" w:fill="auto"/>
            <w:vAlign w:val="center"/>
          </w:tcPr>
          <w:p w:rsidR="00467290" w:rsidRPr="00216D74" w:rsidRDefault="00467290" w:rsidP="00CF4FFA">
            <w:pPr>
              <w:ind w:left="5040" w:hanging="5040"/>
              <w:jc w:val="center"/>
              <w:rPr>
                <w:rFonts w:ascii="Arial" w:hAnsi="Arial" w:cs="Arial"/>
                <w:b/>
                <w:bCs/>
                <w:sz w:val="28"/>
                <w:szCs w:val="28"/>
              </w:rPr>
            </w:pPr>
            <w:r>
              <w:rPr>
                <w:rFonts w:ascii="Arial" w:hAnsi="Arial" w:cs="Arial"/>
                <w:b/>
                <w:bCs/>
                <w:sz w:val="28"/>
                <w:szCs w:val="28"/>
              </w:rPr>
              <w:t>REPORT</w:t>
            </w:r>
          </w:p>
        </w:tc>
        <w:tc>
          <w:tcPr>
            <w:tcW w:w="1060" w:type="pct"/>
            <w:gridSpan w:val="2"/>
            <w:shd w:val="clear" w:color="auto" w:fill="auto"/>
            <w:vAlign w:val="center"/>
          </w:tcPr>
          <w:p w:rsidR="00467290" w:rsidRDefault="00467290" w:rsidP="00CF4FFA">
            <w:pPr>
              <w:jc w:val="center"/>
              <w:rPr>
                <w:rFonts w:ascii="Arial" w:hAnsi="Arial" w:cs="Arial"/>
                <w:b/>
                <w:bCs/>
                <w:sz w:val="28"/>
                <w:szCs w:val="28"/>
              </w:rPr>
            </w:pPr>
            <w:r>
              <w:rPr>
                <w:rFonts w:ascii="Arial" w:hAnsi="Arial" w:cs="Arial"/>
                <w:b/>
                <w:bCs/>
                <w:sz w:val="28"/>
                <w:szCs w:val="28"/>
              </w:rPr>
              <w:t>DUE DATE</w:t>
            </w:r>
          </w:p>
        </w:tc>
        <w:tc>
          <w:tcPr>
            <w:tcW w:w="2832" w:type="pct"/>
            <w:shd w:val="clear" w:color="auto" w:fill="auto"/>
            <w:vAlign w:val="center"/>
          </w:tcPr>
          <w:p w:rsidR="00467290" w:rsidRPr="00216D74" w:rsidRDefault="00467290" w:rsidP="00CF4FFA">
            <w:pPr>
              <w:jc w:val="center"/>
              <w:rPr>
                <w:rFonts w:ascii="Arial" w:hAnsi="Arial" w:cs="Arial"/>
                <w:b/>
                <w:bCs/>
                <w:sz w:val="28"/>
                <w:szCs w:val="28"/>
              </w:rPr>
            </w:pPr>
            <w:r>
              <w:rPr>
                <w:rFonts w:ascii="Arial" w:hAnsi="Arial" w:cs="Arial"/>
                <w:b/>
                <w:bCs/>
                <w:sz w:val="28"/>
                <w:szCs w:val="28"/>
              </w:rPr>
              <w:t>COMPONENTS</w:t>
            </w:r>
          </w:p>
        </w:tc>
      </w:tr>
      <w:tr w:rsidR="00467290" w:rsidRPr="000C52F5" w:rsidTr="009919F4">
        <w:trPr>
          <w:cantSplit/>
          <w:trHeight w:val="1134"/>
        </w:trPr>
        <w:tc>
          <w:tcPr>
            <w:tcW w:w="206" w:type="pct"/>
            <w:shd w:val="clear" w:color="auto" w:fill="auto"/>
            <w:vAlign w:val="center"/>
          </w:tcPr>
          <w:p w:rsidR="00467290" w:rsidRPr="000C52F5" w:rsidRDefault="00467290" w:rsidP="00CF4FFA">
            <w:pPr>
              <w:rPr>
                <w:rFonts w:ascii="Arial" w:hAnsi="Arial" w:cs="Arial"/>
                <w:b/>
                <w:bCs/>
              </w:rPr>
            </w:pPr>
            <w:r>
              <w:rPr>
                <w:rFonts w:ascii="Arial" w:hAnsi="Arial" w:cs="Arial"/>
                <w:b/>
                <w:bCs/>
              </w:rPr>
              <w:t>1</w:t>
            </w:r>
          </w:p>
        </w:tc>
        <w:tc>
          <w:tcPr>
            <w:tcW w:w="902" w:type="pct"/>
            <w:gridSpan w:val="2"/>
            <w:vAlign w:val="center"/>
          </w:tcPr>
          <w:p w:rsidR="00467290" w:rsidRPr="000C52F5" w:rsidRDefault="00467290" w:rsidP="00CF4FFA">
            <w:pPr>
              <w:jc w:val="center"/>
              <w:rPr>
                <w:rFonts w:ascii="Arial" w:hAnsi="Arial" w:cs="Arial"/>
                <w:b/>
                <w:bCs/>
              </w:rPr>
            </w:pPr>
            <w:r>
              <w:rPr>
                <w:rFonts w:ascii="Arial" w:hAnsi="Arial" w:cs="Arial"/>
                <w:b/>
                <w:bCs/>
              </w:rPr>
              <w:t>Monthly financial reports</w:t>
            </w:r>
          </w:p>
        </w:tc>
        <w:tc>
          <w:tcPr>
            <w:tcW w:w="1060" w:type="pct"/>
            <w:gridSpan w:val="2"/>
            <w:vAlign w:val="center"/>
          </w:tcPr>
          <w:p w:rsidR="00467290" w:rsidRDefault="005E64A3" w:rsidP="00CF4FFA">
            <w:pPr>
              <w:jc w:val="center"/>
              <w:rPr>
                <w:rFonts w:ascii="Arial" w:hAnsi="Arial" w:cs="Arial"/>
              </w:rPr>
            </w:pPr>
            <w:r>
              <w:rPr>
                <w:rFonts w:ascii="Arial" w:hAnsi="Arial" w:cs="Arial"/>
              </w:rPr>
              <w:t>1</w:t>
            </w:r>
            <w:r w:rsidR="00F0123D">
              <w:rPr>
                <w:rFonts w:ascii="Arial" w:hAnsi="Arial" w:cs="Arial"/>
              </w:rPr>
              <w:t>7</w:t>
            </w:r>
            <w:r w:rsidRPr="001C183F">
              <w:rPr>
                <w:rFonts w:ascii="Arial" w:hAnsi="Arial" w:cs="Arial"/>
                <w:vertAlign w:val="superscript"/>
              </w:rPr>
              <w:t>th</w:t>
            </w:r>
            <w:r>
              <w:rPr>
                <w:rFonts w:ascii="Arial" w:hAnsi="Arial" w:cs="Arial"/>
              </w:rPr>
              <w:t xml:space="preserve"> of each month or next working day</w:t>
            </w:r>
            <w:r>
              <w:rPr>
                <w:rStyle w:val="FootnoteReference"/>
                <w:rFonts w:ascii="Arial" w:hAnsi="Arial" w:cs="Arial"/>
              </w:rPr>
              <w:t xml:space="preserve"> </w:t>
            </w:r>
            <w:r w:rsidR="00467290">
              <w:rPr>
                <w:rStyle w:val="FootnoteReference"/>
                <w:rFonts w:ascii="Arial" w:hAnsi="Arial" w:cs="Arial"/>
              </w:rPr>
              <w:footnoteReference w:id="10"/>
            </w:r>
          </w:p>
          <w:p w:rsidR="00467290" w:rsidRDefault="00467290" w:rsidP="00CF4FFA">
            <w:pPr>
              <w:jc w:val="center"/>
              <w:rPr>
                <w:rFonts w:ascii="Arial" w:hAnsi="Arial" w:cs="Arial"/>
              </w:rPr>
            </w:pPr>
            <w:r w:rsidRPr="006B68EF">
              <w:rPr>
                <w:rFonts w:ascii="Arial" w:hAnsi="Arial" w:cs="Arial"/>
                <w:b/>
                <w:i/>
                <w:color w:val="F79646"/>
              </w:rPr>
              <w:t>OR BEFORE</w:t>
            </w:r>
          </w:p>
        </w:tc>
        <w:tc>
          <w:tcPr>
            <w:tcW w:w="2832" w:type="pct"/>
            <w:vAlign w:val="center"/>
          </w:tcPr>
          <w:p w:rsidR="00467290" w:rsidRPr="00B30AEA" w:rsidRDefault="00467290" w:rsidP="00CF4FFA">
            <w:pPr>
              <w:rPr>
                <w:rFonts w:ascii="Arial" w:hAnsi="Arial" w:cs="Arial"/>
                <w:sz w:val="20"/>
                <w:szCs w:val="20"/>
              </w:rPr>
            </w:pPr>
            <w:r w:rsidRPr="00B30AEA">
              <w:rPr>
                <w:rFonts w:ascii="Arial" w:hAnsi="Arial" w:cs="Arial"/>
                <w:sz w:val="20"/>
                <w:szCs w:val="20"/>
              </w:rPr>
              <w:t>EPAG project Excel sheet:</w:t>
            </w:r>
          </w:p>
          <w:p w:rsidR="00467290" w:rsidRPr="00B30AEA" w:rsidRDefault="00467290" w:rsidP="0092702B">
            <w:pPr>
              <w:ind w:left="288"/>
              <w:rPr>
                <w:rFonts w:ascii="Arial" w:hAnsi="Arial" w:cs="Arial"/>
                <w:sz w:val="20"/>
                <w:szCs w:val="20"/>
              </w:rPr>
            </w:pPr>
            <w:r w:rsidRPr="00B30AEA">
              <w:rPr>
                <w:rFonts w:ascii="Arial" w:hAnsi="Arial" w:cs="Arial"/>
                <w:sz w:val="20"/>
                <w:szCs w:val="20"/>
              </w:rPr>
              <w:t xml:space="preserve">- </w:t>
            </w:r>
            <w:r w:rsidR="0092702B">
              <w:rPr>
                <w:rFonts w:ascii="Arial" w:hAnsi="Arial" w:cs="Arial"/>
                <w:sz w:val="20"/>
                <w:szCs w:val="20"/>
              </w:rPr>
              <w:t>O</w:t>
            </w:r>
            <w:r w:rsidRPr="00B30AEA">
              <w:rPr>
                <w:rFonts w:ascii="Arial" w:hAnsi="Arial" w:cs="Arial"/>
                <w:sz w:val="20"/>
                <w:szCs w:val="20"/>
              </w:rPr>
              <w:t>verview of spend for month and to dat</w:t>
            </w:r>
            <w:r>
              <w:rPr>
                <w:rFonts w:ascii="Arial" w:hAnsi="Arial" w:cs="Arial"/>
                <w:sz w:val="20"/>
                <w:szCs w:val="20"/>
              </w:rPr>
              <w:t>e.</w:t>
            </w:r>
            <w:r w:rsidRPr="00B30AEA">
              <w:rPr>
                <w:rFonts w:ascii="Arial" w:hAnsi="Arial" w:cs="Arial"/>
                <w:sz w:val="20"/>
                <w:szCs w:val="20"/>
              </w:rPr>
              <w:t xml:space="preserve">                                                                                                                                                                                                                                                                                                                                                                                                                                                                                                                                                                                                                                                                                                                                                                                                                                                                                                                                                                                                                                                                                                                                                                                                                                                                                                                                                                                                                                                                                                                                                                                                                                                                                                                                                                                                                                                                                                                                                                                                                                                                                                                                                                                                                                                                                                                                                                                                                                                                                                                                                                                                                                                                                                                                                                                                                                                                                                                                                                                                                                                                                                                                                                                                                                                                                                                                                                                                                                                                                                                                                                                                                                                                                                                                                                                                                                          </w:t>
            </w:r>
          </w:p>
        </w:tc>
      </w:tr>
      <w:tr w:rsidR="00467290" w:rsidRPr="000C52F5" w:rsidTr="009919F4">
        <w:trPr>
          <w:cantSplit/>
          <w:trHeight w:val="1134"/>
        </w:trPr>
        <w:tc>
          <w:tcPr>
            <w:tcW w:w="206" w:type="pct"/>
            <w:shd w:val="clear" w:color="auto" w:fill="auto"/>
            <w:vAlign w:val="center"/>
          </w:tcPr>
          <w:p w:rsidR="00467290" w:rsidRDefault="00467290" w:rsidP="00CF4FFA">
            <w:pPr>
              <w:rPr>
                <w:rFonts w:ascii="Arial" w:hAnsi="Arial" w:cs="Arial"/>
                <w:b/>
                <w:bCs/>
              </w:rPr>
            </w:pPr>
            <w:r>
              <w:rPr>
                <w:rFonts w:ascii="Arial" w:hAnsi="Arial" w:cs="Arial"/>
                <w:b/>
                <w:bCs/>
              </w:rPr>
              <w:t>2</w:t>
            </w:r>
          </w:p>
        </w:tc>
        <w:tc>
          <w:tcPr>
            <w:tcW w:w="902" w:type="pct"/>
            <w:gridSpan w:val="2"/>
            <w:vAlign w:val="center"/>
          </w:tcPr>
          <w:p w:rsidR="00467290" w:rsidRDefault="00467290" w:rsidP="00CF4FFA">
            <w:pPr>
              <w:jc w:val="center"/>
              <w:rPr>
                <w:rFonts w:ascii="Arial" w:hAnsi="Arial" w:cs="Arial"/>
                <w:b/>
                <w:bCs/>
              </w:rPr>
            </w:pPr>
            <w:r>
              <w:rPr>
                <w:rFonts w:ascii="Arial" w:hAnsi="Arial" w:cs="Arial"/>
                <w:b/>
                <w:bCs/>
              </w:rPr>
              <w:t>Final report</w:t>
            </w:r>
          </w:p>
          <w:p w:rsidR="00467290" w:rsidRDefault="00467290" w:rsidP="00CF4FFA">
            <w:pPr>
              <w:jc w:val="center"/>
              <w:rPr>
                <w:rFonts w:ascii="Arial" w:hAnsi="Arial" w:cs="Arial"/>
                <w:b/>
                <w:bCs/>
              </w:rPr>
            </w:pPr>
            <w:r w:rsidRPr="005C5605">
              <w:rPr>
                <w:rFonts w:ascii="Arial" w:hAnsi="Arial" w:cs="Arial"/>
                <w:bCs/>
              </w:rPr>
              <w:t>TRIGGER PAYMENT</w:t>
            </w:r>
          </w:p>
        </w:tc>
        <w:tc>
          <w:tcPr>
            <w:tcW w:w="1060" w:type="pct"/>
            <w:gridSpan w:val="2"/>
            <w:vAlign w:val="center"/>
          </w:tcPr>
          <w:p w:rsidR="00467290" w:rsidRDefault="00467290" w:rsidP="00CF4FFA">
            <w:pPr>
              <w:jc w:val="center"/>
              <w:rPr>
                <w:rFonts w:ascii="Arial" w:hAnsi="Arial" w:cs="Arial"/>
              </w:rPr>
            </w:pPr>
            <w:r>
              <w:rPr>
                <w:rFonts w:ascii="Arial" w:hAnsi="Arial" w:cs="Arial"/>
              </w:rPr>
              <w:t>July 19</w:t>
            </w:r>
            <w:r w:rsidRPr="00293EDA">
              <w:rPr>
                <w:rFonts w:ascii="Arial" w:hAnsi="Arial" w:cs="Arial"/>
                <w:vertAlign w:val="superscript"/>
              </w:rPr>
              <w:t>th</w:t>
            </w:r>
            <w:r w:rsidR="009960F9">
              <w:rPr>
                <w:rFonts w:ascii="Arial" w:hAnsi="Arial" w:cs="Arial"/>
              </w:rPr>
              <w:t>, 2014</w:t>
            </w:r>
          </w:p>
          <w:p w:rsidR="00467290" w:rsidRDefault="00467290" w:rsidP="00CF4FFA">
            <w:pPr>
              <w:jc w:val="center"/>
              <w:rPr>
                <w:rFonts w:ascii="Arial" w:hAnsi="Arial" w:cs="Arial"/>
              </w:rPr>
            </w:pPr>
            <w:r w:rsidRPr="006B68EF">
              <w:rPr>
                <w:rFonts w:ascii="Arial" w:hAnsi="Arial" w:cs="Arial"/>
                <w:b/>
                <w:i/>
                <w:color w:val="F79646"/>
              </w:rPr>
              <w:t>OR BEFORE</w:t>
            </w:r>
          </w:p>
        </w:tc>
        <w:tc>
          <w:tcPr>
            <w:tcW w:w="2832" w:type="pct"/>
            <w:vAlign w:val="center"/>
          </w:tcPr>
          <w:p w:rsidR="00467290" w:rsidRDefault="00467290" w:rsidP="00CF4FFA">
            <w:pPr>
              <w:rPr>
                <w:rFonts w:ascii="Arial" w:hAnsi="Arial" w:cs="Arial"/>
                <w:sz w:val="20"/>
                <w:szCs w:val="20"/>
              </w:rPr>
            </w:pPr>
          </w:p>
          <w:p w:rsidR="00467290" w:rsidRPr="00473335" w:rsidRDefault="0092702B" w:rsidP="00CF4FFA">
            <w:pPr>
              <w:rPr>
                <w:rFonts w:ascii="Arial" w:hAnsi="Arial" w:cs="Arial"/>
                <w:sz w:val="20"/>
                <w:szCs w:val="20"/>
              </w:rPr>
            </w:pPr>
            <w:r>
              <w:rPr>
                <w:rFonts w:ascii="Arial" w:hAnsi="Arial" w:cs="Arial"/>
                <w:sz w:val="20"/>
                <w:szCs w:val="20"/>
              </w:rPr>
              <w:t>N</w:t>
            </w:r>
            <w:r w:rsidR="00467290" w:rsidRPr="00473335">
              <w:rPr>
                <w:rFonts w:ascii="Arial" w:hAnsi="Arial" w:cs="Arial"/>
                <w:sz w:val="20"/>
                <w:szCs w:val="20"/>
              </w:rPr>
              <w:t>arrative report with the following sections:</w:t>
            </w:r>
          </w:p>
          <w:p w:rsidR="00467290" w:rsidRDefault="00467290" w:rsidP="00CF4FFA">
            <w:pPr>
              <w:ind w:left="288"/>
              <w:rPr>
                <w:rFonts w:ascii="Arial" w:hAnsi="Arial" w:cs="Arial"/>
                <w:sz w:val="20"/>
                <w:szCs w:val="20"/>
              </w:rPr>
            </w:pPr>
            <w:r>
              <w:rPr>
                <w:rFonts w:ascii="Arial" w:hAnsi="Arial" w:cs="Arial"/>
                <w:sz w:val="20"/>
                <w:szCs w:val="20"/>
              </w:rPr>
              <w:t>- Final report overview.</w:t>
            </w:r>
          </w:p>
          <w:p w:rsidR="00467290" w:rsidRDefault="00467290" w:rsidP="00CF4FFA">
            <w:pPr>
              <w:ind w:left="288"/>
              <w:rPr>
                <w:rFonts w:ascii="Arial" w:hAnsi="Arial" w:cs="Arial"/>
                <w:sz w:val="20"/>
                <w:szCs w:val="20"/>
              </w:rPr>
            </w:pPr>
            <w:r>
              <w:rPr>
                <w:rFonts w:ascii="Arial" w:hAnsi="Arial" w:cs="Arial"/>
                <w:sz w:val="20"/>
                <w:szCs w:val="20"/>
              </w:rPr>
              <w:t>- Key accomplishments</w:t>
            </w:r>
            <w:r w:rsidRPr="00F204F7">
              <w:rPr>
                <w:rFonts w:ascii="Arial" w:hAnsi="Arial" w:cs="Arial"/>
                <w:sz w:val="20"/>
                <w:szCs w:val="20"/>
              </w:rPr>
              <w:t xml:space="preserve">. </w:t>
            </w:r>
          </w:p>
          <w:p w:rsidR="00467290" w:rsidRDefault="00467290" w:rsidP="00CF4FFA">
            <w:pPr>
              <w:ind w:left="288"/>
              <w:rPr>
                <w:rFonts w:ascii="Arial" w:hAnsi="Arial" w:cs="Arial"/>
                <w:sz w:val="20"/>
                <w:szCs w:val="20"/>
              </w:rPr>
            </w:pPr>
            <w:r w:rsidRPr="00F16013">
              <w:rPr>
                <w:rFonts w:ascii="Arial" w:hAnsi="Arial" w:cs="Arial"/>
                <w:sz w:val="20"/>
                <w:szCs w:val="20"/>
              </w:rPr>
              <w:t xml:space="preserve">- Lessons learned </w:t>
            </w:r>
            <w:r>
              <w:rPr>
                <w:rFonts w:ascii="Arial" w:hAnsi="Arial" w:cs="Arial"/>
                <w:sz w:val="20"/>
                <w:szCs w:val="20"/>
              </w:rPr>
              <w:t xml:space="preserve">and </w:t>
            </w:r>
            <w:r w:rsidRPr="00F16013">
              <w:rPr>
                <w:rFonts w:ascii="Arial" w:hAnsi="Arial" w:cs="Arial"/>
                <w:sz w:val="20"/>
                <w:szCs w:val="20"/>
              </w:rPr>
              <w:t>applied action</w:t>
            </w:r>
            <w:r>
              <w:rPr>
                <w:rFonts w:ascii="Arial" w:hAnsi="Arial" w:cs="Arial"/>
                <w:sz w:val="20"/>
                <w:szCs w:val="20"/>
              </w:rPr>
              <w:t xml:space="preserve"> (this section should comprise ~ 50% of the report).</w:t>
            </w:r>
          </w:p>
          <w:p w:rsidR="00467290" w:rsidRDefault="00467290" w:rsidP="00CF4FFA">
            <w:pPr>
              <w:ind w:left="288"/>
              <w:rPr>
                <w:rFonts w:ascii="Arial" w:hAnsi="Arial" w:cs="Arial"/>
                <w:sz w:val="20"/>
                <w:szCs w:val="20"/>
              </w:rPr>
            </w:pPr>
            <w:r w:rsidRPr="00B30AEA">
              <w:rPr>
                <w:rFonts w:ascii="Arial" w:hAnsi="Arial" w:cs="Arial"/>
                <w:sz w:val="20"/>
                <w:szCs w:val="20"/>
              </w:rPr>
              <w:t>(- Additional information as you see fit</w:t>
            </w:r>
            <w:r>
              <w:rPr>
                <w:rFonts w:ascii="Arial" w:hAnsi="Arial" w:cs="Arial"/>
                <w:sz w:val="20"/>
                <w:szCs w:val="20"/>
              </w:rPr>
              <w:t>.</w:t>
            </w:r>
            <w:r w:rsidRPr="00B30AEA">
              <w:rPr>
                <w:rFonts w:ascii="Arial" w:hAnsi="Arial" w:cs="Arial"/>
                <w:sz w:val="20"/>
                <w:szCs w:val="20"/>
              </w:rPr>
              <w:t>)</w:t>
            </w:r>
          </w:p>
          <w:p w:rsidR="00467290" w:rsidRPr="00B30AEA" w:rsidRDefault="00467290" w:rsidP="00CF4FFA">
            <w:pPr>
              <w:ind w:left="288"/>
              <w:rPr>
                <w:rFonts w:ascii="Arial" w:hAnsi="Arial" w:cs="Arial"/>
                <w:sz w:val="20"/>
                <w:szCs w:val="20"/>
              </w:rPr>
            </w:pPr>
          </w:p>
        </w:tc>
      </w:tr>
    </w:tbl>
    <w:p w:rsidR="00467290" w:rsidRDefault="00467290" w:rsidP="00467290">
      <w:pPr>
        <w:pStyle w:val="A1-Heading2"/>
        <w:rPr>
          <w:rFonts w:ascii="Arial" w:hAnsi="Arial" w:cs="Arial"/>
        </w:rPr>
        <w:sectPr w:rsidR="00467290" w:rsidSect="00EF6AB3">
          <w:pgSz w:w="11907" w:h="16839" w:code="9"/>
          <w:pgMar w:top="1440" w:right="1440" w:bottom="1728" w:left="1728" w:header="720" w:footer="720" w:gutter="0"/>
          <w:cols w:space="708"/>
          <w:docGrid w:linePitch="360"/>
        </w:sectPr>
      </w:pPr>
    </w:p>
    <w:p w:rsidR="00467290" w:rsidRDefault="00467290" w:rsidP="00F13833">
      <w:pPr>
        <w:autoSpaceDE w:val="0"/>
        <w:autoSpaceDN w:val="0"/>
        <w:adjustRightInd w:val="0"/>
        <w:jc w:val="both"/>
        <w:rPr>
          <w:rFonts w:ascii="Arial" w:hAnsi="Arial"/>
        </w:rPr>
      </w:pPr>
    </w:p>
    <w:p w:rsidR="00F13833" w:rsidRPr="005370B3" w:rsidRDefault="00F13833" w:rsidP="00F13833">
      <w:pPr>
        <w:rPr>
          <w:rFonts w:ascii="Arial" w:hAnsi="Arial" w:cs="Arial"/>
          <w:b/>
        </w:rPr>
      </w:pPr>
      <w:r w:rsidRPr="005370B3">
        <w:rPr>
          <w:rFonts w:ascii="Arial" w:hAnsi="Arial" w:cs="Arial"/>
          <w:b/>
        </w:rPr>
        <w:t>VI.</w:t>
      </w:r>
      <w:r w:rsidRPr="005370B3">
        <w:rPr>
          <w:rFonts w:ascii="Arial" w:hAnsi="Arial" w:cs="Arial"/>
          <w:b/>
        </w:rPr>
        <w:tab/>
        <w:t xml:space="preserve">Qualifications and experience of key </w:t>
      </w:r>
      <w:r>
        <w:rPr>
          <w:rFonts w:ascii="Arial" w:hAnsi="Arial" w:cs="Arial"/>
          <w:b/>
        </w:rPr>
        <w:t>experts</w:t>
      </w:r>
      <w:r w:rsidRPr="005370B3">
        <w:rPr>
          <w:rFonts w:ascii="Arial" w:hAnsi="Arial" w:cs="Arial"/>
          <w:b/>
        </w:rPr>
        <w:t xml:space="preserve"> </w:t>
      </w:r>
    </w:p>
    <w:p w:rsidR="00F13833" w:rsidRDefault="00F13833" w:rsidP="00F13833">
      <w:pPr>
        <w:jc w:val="both"/>
        <w:rPr>
          <w:rFonts w:ascii="Arial" w:hAnsi="Arial" w:cs="Arial"/>
        </w:rPr>
      </w:pPr>
    </w:p>
    <w:p w:rsidR="00F13833" w:rsidRPr="00364662" w:rsidRDefault="00F13833" w:rsidP="00F13833">
      <w:pPr>
        <w:jc w:val="both"/>
        <w:rPr>
          <w:rFonts w:ascii="Arial" w:hAnsi="Arial" w:cs="Arial"/>
        </w:rPr>
      </w:pPr>
      <w:r>
        <w:rPr>
          <w:rFonts w:ascii="Arial" w:hAnsi="Arial" w:cs="Arial"/>
        </w:rPr>
        <w:t>2</w:t>
      </w:r>
      <w:r w:rsidR="009B3E06">
        <w:rPr>
          <w:rFonts w:ascii="Arial" w:hAnsi="Arial" w:cs="Arial"/>
        </w:rPr>
        <w:t>3</w:t>
      </w:r>
      <w:r>
        <w:rPr>
          <w:rFonts w:ascii="Arial" w:hAnsi="Arial" w:cs="Arial"/>
        </w:rPr>
        <w:t>.</w:t>
      </w:r>
      <w:r>
        <w:rPr>
          <w:rFonts w:ascii="Arial" w:hAnsi="Arial" w:cs="Arial"/>
        </w:rPr>
        <w:tab/>
        <w:t xml:space="preserve">The service provider </w:t>
      </w:r>
      <w:r w:rsidRPr="00C67413">
        <w:rPr>
          <w:rFonts w:ascii="Arial" w:hAnsi="Arial" w:cs="Arial"/>
        </w:rPr>
        <w:t xml:space="preserve">should assign the following key staff to the project:   </w:t>
      </w:r>
    </w:p>
    <w:p w:rsidR="00F13833" w:rsidRPr="00364662" w:rsidRDefault="00F13833" w:rsidP="00F13833">
      <w:pPr>
        <w:rPr>
          <w:rFonts w:ascii="Arial" w:hAnsi="Arial" w:cs="Arial"/>
        </w:rPr>
      </w:pPr>
    </w:p>
    <w:p w:rsidR="00F13833" w:rsidRDefault="00F13833" w:rsidP="00F13833">
      <w:pPr>
        <w:ind w:left="720"/>
        <w:jc w:val="both"/>
        <w:rPr>
          <w:rFonts w:ascii="Arial" w:hAnsi="Arial" w:cs="Arial"/>
        </w:rPr>
      </w:pPr>
      <w:r>
        <w:rPr>
          <w:rFonts w:ascii="Arial" w:hAnsi="Arial" w:cs="Arial"/>
          <w:u w:val="single"/>
        </w:rPr>
        <w:t>Team Leader</w:t>
      </w:r>
      <w:r w:rsidRPr="005D626F">
        <w:rPr>
          <w:rFonts w:ascii="Arial" w:hAnsi="Arial" w:cs="Arial"/>
        </w:rPr>
        <w:t>:</w:t>
      </w:r>
      <w:r>
        <w:rPr>
          <w:rFonts w:ascii="Arial" w:hAnsi="Arial" w:cs="Arial"/>
        </w:rPr>
        <w:t xml:space="preserve"> </w:t>
      </w:r>
    </w:p>
    <w:p w:rsidR="00F13833" w:rsidRDefault="00F13833" w:rsidP="00F13833">
      <w:pPr>
        <w:ind w:left="720"/>
        <w:jc w:val="both"/>
        <w:rPr>
          <w:rFonts w:ascii="Arial" w:hAnsi="Arial" w:cs="Arial"/>
        </w:rPr>
      </w:pPr>
      <w:r>
        <w:rPr>
          <w:rFonts w:ascii="Arial" w:hAnsi="Arial" w:cs="Arial"/>
        </w:rPr>
        <w:t xml:space="preserve">The EPAG Team Leader will be the IRC </w:t>
      </w:r>
      <w:r w:rsidRPr="006A37A1">
        <w:rPr>
          <w:rFonts w:ascii="Arial" w:hAnsi="Arial" w:cs="Arial"/>
        </w:rPr>
        <w:t>Child &amp; Youth Protection and</w:t>
      </w:r>
      <w:r>
        <w:rPr>
          <w:rFonts w:ascii="Arial" w:hAnsi="Arial" w:cs="Arial"/>
        </w:rPr>
        <w:t xml:space="preserve"> Development (CYPD) Coordinator, responsible for overseeing project implementation. He will provide technical </w:t>
      </w:r>
      <w:r w:rsidRPr="001B047E">
        <w:rPr>
          <w:rFonts w:ascii="Arial" w:hAnsi="Arial" w:cs="Arial"/>
        </w:rPr>
        <w:t>support to the project team</w:t>
      </w:r>
      <w:r>
        <w:rPr>
          <w:rFonts w:ascii="Arial" w:hAnsi="Arial" w:cs="Arial"/>
        </w:rPr>
        <w:t>, assist with troubleshooting, and ensure the</w:t>
      </w:r>
      <w:r w:rsidRPr="001B047E">
        <w:rPr>
          <w:rFonts w:ascii="Arial" w:hAnsi="Arial" w:cs="Arial"/>
        </w:rPr>
        <w:t xml:space="preserve"> program is linked with other IRC initiatives as appropriate</w:t>
      </w:r>
      <w:r>
        <w:rPr>
          <w:rFonts w:ascii="Arial" w:hAnsi="Arial" w:cs="Arial"/>
        </w:rPr>
        <w:t>.</w:t>
      </w:r>
      <w:r w:rsidRPr="005C1192">
        <w:rPr>
          <w:rFonts w:ascii="Arial" w:hAnsi="Arial" w:cs="Arial"/>
        </w:rPr>
        <w:t xml:space="preserve"> </w:t>
      </w:r>
      <w:r>
        <w:rPr>
          <w:rFonts w:ascii="Arial" w:hAnsi="Arial" w:cs="Arial"/>
        </w:rPr>
        <w:t xml:space="preserve">The Team Leader will spend approximately 40% of his </w:t>
      </w:r>
      <w:r w:rsidRPr="005C1192">
        <w:rPr>
          <w:rFonts w:ascii="Arial" w:hAnsi="Arial" w:cs="Arial"/>
        </w:rPr>
        <w:t>time supervising the project</w:t>
      </w:r>
      <w:r>
        <w:rPr>
          <w:rFonts w:ascii="Arial" w:hAnsi="Arial" w:cs="Arial"/>
        </w:rPr>
        <w:t>.</w:t>
      </w:r>
    </w:p>
    <w:p w:rsidR="00F13833" w:rsidRDefault="00F13833" w:rsidP="00F13833">
      <w:pPr>
        <w:ind w:left="720"/>
        <w:jc w:val="both"/>
        <w:rPr>
          <w:rFonts w:ascii="Arial" w:hAnsi="Arial" w:cs="Arial"/>
        </w:rPr>
      </w:pPr>
    </w:p>
    <w:p w:rsidR="00F13833" w:rsidRDefault="00F13833" w:rsidP="00F13833">
      <w:pPr>
        <w:ind w:left="720"/>
        <w:jc w:val="both"/>
        <w:rPr>
          <w:rFonts w:ascii="Arial" w:hAnsi="Arial" w:cs="Arial"/>
          <w:u w:val="single"/>
        </w:rPr>
      </w:pPr>
      <w:r>
        <w:rPr>
          <w:rFonts w:ascii="Arial" w:hAnsi="Arial" w:cs="Arial"/>
        </w:rPr>
        <w:t>H</w:t>
      </w:r>
      <w:r w:rsidRPr="005C1192">
        <w:rPr>
          <w:rFonts w:ascii="Arial" w:hAnsi="Arial" w:cs="Arial"/>
        </w:rPr>
        <w:t xml:space="preserve">e will have not less than </w:t>
      </w:r>
      <w:r>
        <w:rPr>
          <w:rFonts w:ascii="Arial" w:hAnsi="Arial" w:cs="Arial"/>
        </w:rPr>
        <w:t>10</w:t>
      </w:r>
      <w:r w:rsidRPr="005C1192">
        <w:rPr>
          <w:rFonts w:ascii="Arial" w:hAnsi="Arial" w:cs="Arial"/>
        </w:rPr>
        <w:t xml:space="preserve"> years demonstrated relevant project management experience with strong emphasis on </w:t>
      </w:r>
      <w:r>
        <w:rPr>
          <w:rFonts w:ascii="Arial" w:hAnsi="Arial" w:cs="Arial"/>
        </w:rPr>
        <w:t>capacity-building for local partners and technical expertise on youth programming. Minimum requirement of b</w:t>
      </w:r>
      <w:r w:rsidRPr="00ED3C2B">
        <w:rPr>
          <w:rFonts w:ascii="Arial" w:hAnsi="Arial" w:cs="Arial"/>
        </w:rPr>
        <w:t xml:space="preserve">achelor’s degree, preferably in social science or </w:t>
      </w:r>
      <w:r>
        <w:rPr>
          <w:rFonts w:ascii="Arial" w:hAnsi="Arial" w:cs="Arial"/>
        </w:rPr>
        <w:t xml:space="preserve">a </w:t>
      </w:r>
      <w:r w:rsidRPr="00ED3C2B">
        <w:rPr>
          <w:rFonts w:ascii="Arial" w:hAnsi="Arial" w:cs="Arial"/>
        </w:rPr>
        <w:t>related fiel</w:t>
      </w:r>
      <w:r>
        <w:rPr>
          <w:rFonts w:ascii="Arial" w:hAnsi="Arial" w:cs="Arial"/>
        </w:rPr>
        <w:t>d (Master’s degree is preferred</w:t>
      </w:r>
      <w:r w:rsidRPr="00ED3C2B">
        <w:rPr>
          <w:rFonts w:ascii="Arial" w:hAnsi="Arial" w:cs="Arial"/>
        </w:rPr>
        <w:t>).</w:t>
      </w:r>
      <w:r>
        <w:rPr>
          <w:rFonts w:ascii="Arial" w:hAnsi="Arial" w:cs="Arial"/>
        </w:rPr>
        <w:t xml:space="preserve"> The Team Leader m</w:t>
      </w:r>
      <w:r w:rsidRPr="005C1192">
        <w:rPr>
          <w:rFonts w:ascii="Arial" w:hAnsi="Arial" w:cs="Arial"/>
        </w:rPr>
        <w:t>ust have worked on a pro</w:t>
      </w:r>
      <w:r>
        <w:rPr>
          <w:rFonts w:ascii="Arial" w:hAnsi="Arial" w:cs="Arial"/>
        </w:rPr>
        <w:t>ject similar to EPAG</w:t>
      </w:r>
      <w:r w:rsidRPr="005C1192">
        <w:rPr>
          <w:rFonts w:ascii="Arial" w:hAnsi="Arial" w:cs="Arial"/>
        </w:rPr>
        <w:t>, focusing on the social and economic em</w:t>
      </w:r>
      <w:r>
        <w:rPr>
          <w:rFonts w:ascii="Arial" w:hAnsi="Arial" w:cs="Arial"/>
        </w:rPr>
        <w:t>powerment of young people in a post-conflict country;</w:t>
      </w:r>
      <w:r w:rsidRPr="00844920">
        <w:rPr>
          <w:rFonts w:ascii="Arial" w:hAnsi="Arial" w:cs="Arial"/>
        </w:rPr>
        <w:t xml:space="preserve"> </w:t>
      </w:r>
      <w:r>
        <w:rPr>
          <w:rFonts w:ascii="Arial" w:hAnsi="Arial" w:cs="Arial"/>
        </w:rPr>
        <w:t xml:space="preserve">have demonstrated </w:t>
      </w:r>
      <w:r w:rsidRPr="005C1192">
        <w:rPr>
          <w:rFonts w:ascii="Arial" w:hAnsi="Arial" w:cs="Arial"/>
        </w:rPr>
        <w:t>passion to empower adolescent girls and young women</w:t>
      </w:r>
      <w:r>
        <w:rPr>
          <w:rFonts w:ascii="Arial" w:hAnsi="Arial" w:cs="Arial"/>
        </w:rPr>
        <w:t>; and m</w:t>
      </w:r>
      <w:r w:rsidRPr="005C1192">
        <w:rPr>
          <w:rFonts w:ascii="Arial" w:hAnsi="Arial" w:cs="Arial"/>
        </w:rPr>
        <w:t>ust have experience working with multiple stakeholders and directly supervising staff</w:t>
      </w:r>
      <w:r>
        <w:rPr>
          <w:rFonts w:ascii="Arial" w:hAnsi="Arial" w:cs="Arial"/>
        </w:rPr>
        <w:t xml:space="preserve">. </w:t>
      </w:r>
    </w:p>
    <w:p w:rsidR="00F13833" w:rsidRDefault="00F13833" w:rsidP="00F13833">
      <w:pPr>
        <w:ind w:left="720"/>
        <w:jc w:val="both"/>
        <w:rPr>
          <w:rFonts w:ascii="Arial" w:hAnsi="Arial" w:cs="Arial"/>
          <w:u w:val="single"/>
        </w:rPr>
      </w:pPr>
    </w:p>
    <w:p w:rsidR="00F13833" w:rsidRDefault="00F13833" w:rsidP="00F13833">
      <w:pPr>
        <w:ind w:left="720"/>
        <w:jc w:val="both"/>
        <w:rPr>
          <w:rFonts w:ascii="Arial" w:hAnsi="Arial" w:cs="Arial"/>
        </w:rPr>
      </w:pPr>
      <w:r w:rsidRPr="00862911">
        <w:rPr>
          <w:rFonts w:ascii="Arial" w:hAnsi="Arial" w:cs="Arial"/>
          <w:u w:val="single"/>
        </w:rPr>
        <w:t xml:space="preserve">Project </w:t>
      </w:r>
      <w:r>
        <w:rPr>
          <w:rFonts w:ascii="Arial" w:hAnsi="Arial" w:cs="Arial"/>
          <w:u w:val="single"/>
        </w:rPr>
        <w:t>Manager</w:t>
      </w:r>
      <w:r w:rsidRPr="00862911">
        <w:rPr>
          <w:rFonts w:ascii="Arial" w:hAnsi="Arial" w:cs="Arial"/>
        </w:rPr>
        <w:t xml:space="preserve">: </w:t>
      </w:r>
    </w:p>
    <w:p w:rsidR="00F13833" w:rsidRDefault="00F13833" w:rsidP="00F13833">
      <w:pPr>
        <w:ind w:left="720"/>
        <w:jc w:val="both"/>
        <w:rPr>
          <w:rFonts w:ascii="Arial" w:hAnsi="Arial" w:cs="Arial"/>
        </w:rPr>
      </w:pPr>
      <w:r w:rsidRPr="00862911">
        <w:rPr>
          <w:rFonts w:ascii="Arial" w:hAnsi="Arial" w:cs="Arial"/>
        </w:rPr>
        <w:t xml:space="preserve">The </w:t>
      </w:r>
      <w:r>
        <w:rPr>
          <w:rFonts w:ascii="Arial" w:hAnsi="Arial" w:cs="Arial"/>
        </w:rPr>
        <w:t xml:space="preserve">EPAG </w:t>
      </w:r>
      <w:r w:rsidRPr="00862911">
        <w:rPr>
          <w:rFonts w:ascii="Arial" w:hAnsi="Arial" w:cs="Arial"/>
        </w:rPr>
        <w:t xml:space="preserve">Project </w:t>
      </w:r>
      <w:r>
        <w:rPr>
          <w:rFonts w:ascii="Arial" w:hAnsi="Arial" w:cs="Arial"/>
        </w:rPr>
        <w:t>Manager</w:t>
      </w:r>
      <w:r w:rsidRPr="00862911">
        <w:rPr>
          <w:rFonts w:ascii="Arial" w:hAnsi="Arial" w:cs="Arial"/>
        </w:rPr>
        <w:t xml:space="preserve"> </w:t>
      </w:r>
      <w:r>
        <w:rPr>
          <w:rFonts w:ascii="Arial" w:hAnsi="Arial" w:cs="Arial"/>
        </w:rPr>
        <w:t xml:space="preserve">will be </w:t>
      </w:r>
      <w:r w:rsidRPr="00862911">
        <w:rPr>
          <w:rFonts w:ascii="Arial" w:hAnsi="Arial" w:cs="Arial"/>
        </w:rPr>
        <w:t xml:space="preserve">responsible for overall management of the project. </w:t>
      </w:r>
      <w:r>
        <w:rPr>
          <w:rFonts w:ascii="Arial" w:hAnsi="Arial" w:cs="Arial"/>
        </w:rPr>
        <w:t>S/h</w:t>
      </w:r>
      <w:r w:rsidRPr="00862911">
        <w:rPr>
          <w:rFonts w:ascii="Arial" w:hAnsi="Arial" w:cs="Arial"/>
        </w:rPr>
        <w:t xml:space="preserve">e will provide operational, logistical, </w:t>
      </w:r>
      <w:r>
        <w:rPr>
          <w:rFonts w:ascii="Arial" w:hAnsi="Arial" w:cs="Arial"/>
        </w:rPr>
        <w:t xml:space="preserve">financial, </w:t>
      </w:r>
      <w:r w:rsidRPr="00862911">
        <w:rPr>
          <w:rFonts w:ascii="Arial" w:hAnsi="Arial" w:cs="Arial"/>
        </w:rPr>
        <w:t>and technical oversight.</w:t>
      </w:r>
      <w:r>
        <w:rPr>
          <w:rFonts w:ascii="Arial" w:hAnsi="Arial" w:cs="Arial"/>
        </w:rPr>
        <w:t xml:space="preserve"> </w:t>
      </w:r>
      <w:r w:rsidRPr="00647044">
        <w:rPr>
          <w:rFonts w:ascii="Arial" w:hAnsi="Arial" w:cs="Arial"/>
        </w:rPr>
        <w:t xml:space="preserve">The Project Manager </w:t>
      </w:r>
      <w:r>
        <w:rPr>
          <w:rFonts w:ascii="Arial" w:hAnsi="Arial" w:cs="Arial"/>
        </w:rPr>
        <w:t xml:space="preserve">will be </w:t>
      </w:r>
      <w:r w:rsidRPr="00647044">
        <w:rPr>
          <w:rFonts w:ascii="Arial" w:hAnsi="Arial" w:cs="Arial"/>
        </w:rPr>
        <w:t>responsible for implementation and mo</w:t>
      </w:r>
      <w:r>
        <w:rPr>
          <w:rFonts w:ascii="Arial" w:hAnsi="Arial" w:cs="Arial"/>
        </w:rPr>
        <w:t>nitoring all EPAG activities</w:t>
      </w:r>
      <w:r w:rsidRPr="00647044">
        <w:rPr>
          <w:rFonts w:ascii="Arial" w:hAnsi="Arial" w:cs="Arial"/>
        </w:rPr>
        <w:t>.</w:t>
      </w:r>
      <w:r>
        <w:rPr>
          <w:rFonts w:ascii="Arial" w:hAnsi="Arial" w:cs="Arial"/>
        </w:rPr>
        <w:t xml:space="preserve"> S/he </w:t>
      </w:r>
      <w:r>
        <w:rPr>
          <w:rFonts w:ascii="Arial" w:hAnsi="Arial" w:cs="Arial"/>
          <w:bCs/>
        </w:rPr>
        <w:t>oversees all phases of project</w:t>
      </w:r>
      <w:r w:rsidRPr="006D77B3">
        <w:rPr>
          <w:rFonts w:ascii="Arial" w:hAnsi="Arial" w:cs="Arial"/>
          <w:bCs/>
        </w:rPr>
        <w:t xml:space="preserve">, including project </w:t>
      </w:r>
      <w:r>
        <w:rPr>
          <w:rFonts w:ascii="Arial" w:hAnsi="Arial" w:cs="Arial"/>
          <w:bCs/>
        </w:rPr>
        <w:t xml:space="preserve">preparation; </w:t>
      </w:r>
      <w:r w:rsidRPr="006D77B3">
        <w:rPr>
          <w:rFonts w:ascii="Arial" w:hAnsi="Arial" w:cs="Arial"/>
          <w:bCs/>
        </w:rPr>
        <w:t>implementation of training activities</w:t>
      </w:r>
      <w:r>
        <w:rPr>
          <w:rFonts w:ascii="Arial" w:hAnsi="Arial" w:cs="Arial"/>
          <w:bCs/>
        </w:rPr>
        <w:t xml:space="preserve"> and refresher</w:t>
      </w:r>
      <w:r w:rsidRPr="006D77B3">
        <w:rPr>
          <w:rFonts w:ascii="Arial" w:hAnsi="Arial" w:cs="Arial"/>
          <w:bCs/>
        </w:rPr>
        <w:t xml:space="preserve"> trainings</w:t>
      </w:r>
      <w:r>
        <w:rPr>
          <w:rFonts w:ascii="Arial" w:hAnsi="Arial" w:cs="Arial"/>
          <w:bCs/>
        </w:rPr>
        <w:t xml:space="preserve">; </w:t>
      </w:r>
      <w:r w:rsidRPr="006D77B3">
        <w:rPr>
          <w:rFonts w:ascii="Arial" w:hAnsi="Arial" w:cs="Arial"/>
          <w:bCs/>
        </w:rPr>
        <w:t>and program evaluation. S/he is primarily responsible for the relationships</w:t>
      </w:r>
      <w:r>
        <w:rPr>
          <w:rFonts w:ascii="Arial" w:hAnsi="Arial" w:cs="Arial"/>
          <w:bCs/>
        </w:rPr>
        <w:t xml:space="preserve"> with and </w:t>
      </w:r>
      <w:r w:rsidRPr="00BA2327">
        <w:rPr>
          <w:rFonts w:ascii="Arial" w:hAnsi="Arial" w:cs="Arial"/>
          <w:bCs/>
        </w:rPr>
        <w:t>supervision</w:t>
      </w:r>
      <w:r>
        <w:rPr>
          <w:rFonts w:ascii="Arial" w:hAnsi="Arial" w:cs="Arial"/>
          <w:bCs/>
        </w:rPr>
        <w:t xml:space="preserve"> of the implementing partners as well as the private sector entities working along with the project. </w:t>
      </w:r>
      <w:r w:rsidRPr="006D77B3">
        <w:rPr>
          <w:rFonts w:ascii="Arial" w:hAnsi="Arial" w:cs="Arial"/>
          <w:bCs/>
        </w:rPr>
        <w:t xml:space="preserve">Throughout </w:t>
      </w:r>
      <w:r>
        <w:rPr>
          <w:rFonts w:ascii="Arial" w:hAnsi="Arial" w:cs="Arial"/>
          <w:bCs/>
        </w:rPr>
        <w:t>Round Three</w:t>
      </w:r>
      <w:r w:rsidRPr="006D77B3">
        <w:rPr>
          <w:rFonts w:ascii="Arial" w:hAnsi="Arial" w:cs="Arial"/>
          <w:bCs/>
        </w:rPr>
        <w:t xml:space="preserve">, the Project Manager </w:t>
      </w:r>
      <w:r>
        <w:rPr>
          <w:rFonts w:ascii="Arial" w:hAnsi="Arial" w:cs="Arial"/>
          <w:bCs/>
        </w:rPr>
        <w:t>will monitor</w:t>
      </w:r>
      <w:r w:rsidRPr="006D77B3">
        <w:rPr>
          <w:rFonts w:ascii="Arial" w:hAnsi="Arial" w:cs="Arial"/>
          <w:bCs/>
        </w:rPr>
        <w:t xml:space="preserve"> the budge</w:t>
      </w:r>
      <w:r>
        <w:rPr>
          <w:rFonts w:ascii="Arial" w:hAnsi="Arial" w:cs="Arial"/>
          <w:bCs/>
        </w:rPr>
        <w:t>t and work</w:t>
      </w:r>
      <w:r w:rsidRPr="006D77B3">
        <w:rPr>
          <w:rFonts w:ascii="Arial" w:hAnsi="Arial" w:cs="Arial"/>
          <w:bCs/>
        </w:rPr>
        <w:t xml:space="preserve"> with </w:t>
      </w:r>
      <w:r>
        <w:rPr>
          <w:rFonts w:ascii="Arial" w:hAnsi="Arial" w:cs="Arial"/>
          <w:bCs/>
        </w:rPr>
        <w:t xml:space="preserve">the implementing partners </w:t>
      </w:r>
      <w:r w:rsidRPr="006D77B3">
        <w:rPr>
          <w:rFonts w:ascii="Arial" w:hAnsi="Arial" w:cs="Arial"/>
          <w:bCs/>
        </w:rPr>
        <w:t xml:space="preserve">to ensure </w:t>
      </w:r>
      <w:r>
        <w:rPr>
          <w:rFonts w:ascii="Arial" w:hAnsi="Arial" w:cs="Arial"/>
          <w:bCs/>
        </w:rPr>
        <w:t>sound fiduciary practices</w:t>
      </w:r>
      <w:r w:rsidRPr="006D77B3">
        <w:rPr>
          <w:rFonts w:ascii="Arial" w:hAnsi="Arial" w:cs="Arial"/>
          <w:bCs/>
        </w:rPr>
        <w:t xml:space="preserve">. The Project Manager </w:t>
      </w:r>
      <w:r>
        <w:rPr>
          <w:rFonts w:ascii="Arial" w:hAnsi="Arial" w:cs="Arial"/>
          <w:bCs/>
        </w:rPr>
        <w:t>will be</w:t>
      </w:r>
      <w:r w:rsidRPr="006D77B3">
        <w:rPr>
          <w:rFonts w:ascii="Arial" w:hAnsi="Arial" w:cs="Arial"/>
          <w:bCs/>
        </w:rPr>
        <w:t xml:space="preserve"> the primary liaison with the Ministry</w:t>
      </w:r>
      <w:r>
        <w:rPr>
          <w:rFonts w:ascii="Arial" w:hAnsi="Arial" w:cs="Arial"/>
          <w:bCs/>
        </w:rPr>
        <w:t xml:space="preserve"> of Gender &amp; Development</w:t>
      </w:r>
      <w:r w:rsidRPr="006D77B3">
        <w:rPr>
          <w:rFonts w:ascii="Arial" w:hAnsi="Arial" w:cs="Arial"/>
          <w:bCs/>
        </w:rPr>
        <w:t xml:space="preserve"> representatives.</w:t>
      </w:r>
    </w:p>
    <w:p w:rsidR="00F13833" w:rsidRDefault="00F13833" w:rsidP="00F13833">
      <w:pPr>
        <w:ind w:left="720"/>
        <w:jc w:val="both"/>
        <w:rPr>
          <w:rFonts w:ascii="Arial" w:hAnsi="Arial" w:cs="Arial"/>
        </w:rPr>
      </w:pPr>
    </w:p>
    <w:p w:rsidR="00F13833" w:rsidRPr="006D77B3" w:rsidRDefault="00F13833" w:rsidP="00F13833">
      <w:pPr>
        <w:ind w:left="720"/>
        <w:jc w:val="both"/>
        <w:rPr>
          <w:rFonts w:ascii="Arial" w:hAnsi="Arial" w:cs="Arial"/>
        </w:rPr>
      </w:pPr>
      <w:r w:rsidRPr="00862911">
        <w:rPr>
          <w:rFonts w:ascii="Arial" w:hAnsi="Arial" w:cs="Arial"/>
        </w:rPr>
        <w:t xml:space="preserve">The </w:t>
      </w:r>
      <w:r>
        <w:rPr>
          <w:rFonts w:ascii="Arial" w:hAnsi="Arial" w:cs="Arial"/>
        </w:rPr>
        <w:t>Project Manager</w:t>
      </w:r>
      <w:r w:rsidRPr="00862911">
        <w:rPr>
          <w:rFonts w:ascii="Arial" w:hAnsi="Arial" w:cs="Arial"/>
        </w:rPr>
        <w:t xml:space="preserve"> should have a bachelor’s degree in </w:t>
      </w:r>
      <w:r>
        <w:rPr>
          <w:rFonts w:ascii="Arial" w:hAnsi="Arial" w:cs="Arial"/>
        </w:rPr>
        <w:t xml:space="preserve">social sciences, education, business management, or </w:t>
      </w:r>
      <w:r w:rsidRPr="00862911">
        <w:rPr>
          <w:rFonts w:ascii="Arial" w:hAnsi="Arial" w:cs="Arial"/>
        </w:rPr>
        <w:t xml:space="preserve">a </w:t>
      </w:r>
      <w:r>
        <w:rPr>
          <w:rFonts w:ascii="Arial" w:hAnsi="Arial" w:cs="Arial"/>
        </w:rPr>
        <w:t xml:space="preserve">related </w:t>
      </w:r>
      <w:r w:rsidRPr="00862911">
        <w:rPr>
          <w:rFonts w:ascii="Arial" w:hAnsi="Arial" w:cs="Arial"/>
        </w:rPr>
        <w:t>field</w:t>
      </w:r>
      <w:r>
        <w:rPr>
          <w:rFonts w:ascii="Arial" w:hAnsi="Arial" w:cs="Arial"/>
        </w:rPr>
        <w:t xml:space="preserve">; strong computer and report writing skills; </w:t>
      </w:r>
      <w:r w:rsidRPr="00862911">
        <w:rPr>
          <w:rFonts w:ascii="Arial" w:hAnsi="Arial" w:cs="Arial"/>
        </w:rPr>
        <w:t xml:space="preserve">and at least </w:t>
      </w:r>
      <w:r>
        <w:rPr>
          <w:rFonts w:ascii="Arial" w:hAnsi="Arial" w:cs="Arial"/>
        </w:rPr>
        <w:t xml:space="preserve">five </w:t>
      </w:r>
      <w:r w:rsidRPr="00862911">
        <w:rPr>
          <w:rFonts w:ascii="Arial" w:hAnsi="Arial" w:cs="Arial"/>
        </w:rPr>
        <w:t xml:space="preserve">years of </w:t>
      </w:r>
      <w:r>
        <w:rPr>
          <w:rFonts w:ascii="Arial" w:hAnsi="Arial" w:cs="Arial"/>
        </w:rPr>
        <w:t xml:space="preserve">related experience. S/he must have </w:t>
      </w:r>
      <w:r w:rsidRPr="005C1192">
        <w:rPr>
          <w:rFonts w:ascii="Arial" w:hAnsi="Arial" w:cs="Arial"/>
        </w:rPr>
        <w:t>worked on a pro</w:t>
      </w:r>
      <w:r>
        <w:rPr>
          <w:rFonts w:ascii="Arial" w:hAnsi="Arial" w:cs="Arial"/>
        </w:rPr>
        <w:t>ject similar to EPAG</w:t>
      </w:r>
      <w:r w:rsidRPr="005C1192">
        <w:rPr>
          <w:rFonts w:ascii="Arial" w:hAnsi="Arial" w:cs="Arial"/>
        </w:rPr>
        <w:t>, focusing on the social and economic em</w:t>
      </w:r>
      <w:r>
        <w:rPr>
          <w:rFonts w:ascii="Arial" w:hAnsi="Arial" w:cs="Arial"/>
        </w:rPr>
        <w:t xml:space="preserve">powerment of young people in Liberia, and have a demonstrated </w:t>
      </w:r>
      <w:r w:rsidRPr="005C1192">
        <w:rPr>
          <w:rFonts w:ascii="Arial" w:hAnsi="Arial" w:cs="Arial"/>
        </w:rPr>
        <w:t>passion to empower adolescent girls and young women</w:t>
      </w:r>
      <w:r>
        <w:rPr>
          <w:rFonts w:ascii="Arial" w:hAnsi="Arial" w:cs="Arial"/>
        </w:rPr>
        <w:t>. The Project Manager should be a s</w:t>
      </w:r>
      <w:r w:rsidRPr="00551E1E">
        <w:rPr>
          <w:rFonts w:ascii="Arial" w:hAnsi="Arial" w:cs="Arial"/>
        </w:rPr>
        <w:t>elf</w:t>
      </w:r>
      <w:r>
        <w:rPr>
          <w:rFonts w:ascii="Arial" w:hAnsi="Arial" w:cs="Arial"/>
        </w:rPr>
        <w:t>-starter and proactive manager – d</w:t>
      </w:r>
      <w:r w:rsidRPr="00551E1E">
        <w:rPr>
          <w:rFonts w:ascii="Arial" w:hAnsi="Arial" w:cs="Arial"/>
        </w:rPr>
        <w:t>ependable</w:t>
      </w:r>
      <w:r>
        <w:rPr>
          <w:rFonts w:ascii="Arial" w:hAnsi="Arial" w:cs="Arial"/>
        </w:rPr>
        <w:t xml:space="preserve"> </w:t>
      </w:r>
      <w:r w:rsidRPr="00551E1E">
        <w:rPr>
          <w:rFonts w:ascii="Arial" w:hAnsi="Arial" w:cs="Arial"/>
        </w:rPr>
        <w:t>and consiste</w:t>
      </w:r>
      <w:r>
        <w:rPr>
          <w:rFonts w:ascii="Arial" w:hAnsi="Arial" w:cs="Arial"/>
        </w:rPr>
        <w:t>nt in meeting time commitments. S/he should have g</w:t>
      </w:r>
      <w:r w:rsidRPr="002B5ABF">
        <w:rPr>
          <w:rFonts w:ascii="Arial" w:hAnsi="Arial" w:cs="Arial"/>
        </w:rPr>
        <w:t>ood communication skills and proven track record in working effectively within multidisciplinary, multicultural teams.</w:t>
      </w:r>
    </w:p>
    <w:p w:rsidR="00F13833" w:rsidRDefault="00F13833" w:rsidP="00F13833">
      <w:pPr>
        <w:ind w:left="1440"/>
        <w:jc w:val="both"/>
        <w:rPr>
          <w:rFonts w:ascii="Arial" w:hAnsi="Arial" w:cs="Arial"/>
        </w:rPr>
      </w:pPr>
    </w:p>
    <w:p w:rsidR="00F13833" w:rsidRDefault="00F13833" w:rsidP="00F13833">
      <w:pPr>
        <w:widowControl w:val="0"/>
        <w:ind w:left="720"/>
        <w:jc w:val="both"/>
        <w:rPr>
          <w:rFonts w:ascii="Arial" w:hAnsi="Arial" w:cs="Arial"/>
        </w:rPr>
      </w:pPr>
      <w:r>
        <w:rPr>
          <w:rFonts w:ascii="Arial" w:hAnsi="Arial" w:cs="Arial"/>
          <w:u w:val="single"/>
        </w:rPr>
        <w:t>M &amp; E Manager</w:t>
      </w:r>
      <w:r w:rsidRPr="00511CA4">
        <w:rPr>
          <w:rFonts w:ascii="Arial" w:hAnsi="Arial" w:cs="Arial"/>
        </w:rPr>
        <w:t xml:space="preserve">: </w:t>
      </w:r>
    </w:p>
    <w:p w:rsidR="00F13833" w:rsidRPr="00AE3695" w:rsidRDefault="00F13833" w:rsidP="00F13833">
      <w:pPr>
        <w:widowControl w:val="0"/>
        <w:ind w:left="720"/>
        <w:jc w:val="both"/>
        <w:rPr>
          <w:rFonts w:ascii="Arial" w:hAnsi="Arial" w:cs="Arial"/>
          <w:bCs/>
          <w:sz w:val="20"/>
          <w:szCs w:val="20"/>
        </w:rPr>
      </w:pPr>
      <w:r w:rsidRPr="00511CA4">
        <w:rPr>
          <w:rFonts w:ascii="Arial" w:hAnsi="Arial" w:cs="Arial"/>
        </w:rPr>
        <w:lastRenderedPageBreak/>
        <w:t xml:space="preserve">The </w:t>
      </w:r>
      <w:r>
        <w:rPr>
          <w:rFonts w:ascii="Arial" w:hAnsi="Arial" w:cs="Arial"/>
        </w:rPr>
        <w:t xml:space="preserve">EPAG M &amp; E Manager </w:t>
      </w:r>
      <w:r w:rsidRPr="00511CA4">
        <w:rPr>
          <w:rFonts w:ascii="Arial" w:hAnsi="Arial" w:cs="Arial"/>
        </w:rPr>
        <w:t xml:space="preserve">will </w:t>
      </w:r>
      <w:r>
        <w:rPr>
          <w:rFonts w:ascii="Arial" w:hAnsi="Arial" w:cs="Arial"/>
        </w:rPr>
        <w:t xml:space="preserve">direct IRC’s monitoring of the EPAG project. </w:t>
      </w:r>
      <w:r w:rsidRPr="0065779E">
        <w:rPr>
          <w:rFonts w:ascii="Arial" w:hAnsi="Arial" w:cs="Arial"/>
        </w:rPr>
        <w:t xml:space="preserve">This includes assistance with trainee assessments; attendance and stipend logs; business placement monitoring; </w:t>
      </w:r>
      <w:r>
        <w:rPr>
          <w:rFonts w:ascii="Arial" w:hAnsi="Arial" w:cs="Arial"/>
        </w:rPr>
        <w:t xml:space="preserve">maintaining the trainee directory; </w:t>
      </w:r>
      <w:r w:rsidRPr="0065779E">
        <w:rPr>
          <w:rFonts w:ascii="Arial" w:hAnsi="Arial" w:cs="Arial"/>
        </w:rPr>
        <w:t>and report writing.</w:t>
      </w:r>
      <w:r>
        <w:rPr>
          <w:rFonts w:ascii="Arial" w:hAnsi="Arial" w:cs="Arial"/>
        </w:rPr>
        <w:t xml:space="preserve"> S/h</w:t>
      </w:r>
      <w:r w:rsidRPr="0065779E">
        <w:rPr>
          <w:rFonts w:ascii="Arial" w:hAnsi="Arial" w:cs="Arial"/>
        </w:rPr>
        <w:t xml:space="preserve">e will train </w:t>
      </w:r>
      <w:r>
        <w:rPr>
          <w:rFonts w:ascii="Arial" w:hAnsi="Arial" w:cs="Arial"/>
        </w:rPr>
        <w:t>the implementing partners i</w:t>
      </w:r>
      <w:r w:rsidRPr="0065779E">
        <w:rPr>
          <w:rFonts w:ascii="Arial" w:hAnsi="Arial" w:cs="Arial"/>
        </w:rPr>
        <w:t xml:space="preserve">n data collection methods; liaise with </w:t>
      </w:r>
      <w:r>
        <w:rPr>
          <w:rFonts w:ascii="Arial" w:hAnsi="Arial" w:cs="Arial"/>
        </w:rPr>
        <w:t xml:space="preserve">AGU M &amp; E </w:t>
      </w:r>
      <w:r w:rsidRPr="0065779E">
        <w:rPr>
          <w:rFonts w:ascii="Arial" w:hAnsi="Arial" w:cs="Arial"/>
        </w:rPr>
        <w:t xml:space="preserve">Director; and track progress of </w:t>
      </w:r>
      <w:r w:rsidRPr="008C7E78">
        <w:rPr>
          <w:rFonts w:ascii="Arial" w:hAnsi="Arial" w:cs="Arial"/>
        </w:rPr>
        <w:t xml:space="preserve">project against defined indicators. The M &amp; E Manager will assist the Project Manager in the day-to-day running of the EPAG project. </w:t>
      </w:r>
    </w:p>
    <w:p w:rsidR="00F13833" w:rsidRPr="00AE3695" w:rsidRDefault="00F13833" w:rsidP="00F13833">
      <w:pPr>
        <w:widowControl w:val="0"/>
        <w:ind w:left="720"/>
        <w:jc w:val="both"/>
        <w:rPr>
          <w:rFonts w:ascii="Arial" w:hAnsi="Arial" w:cs="Arial"/>
          <w:bCs/>
          <w:sz w:val="20"/>
          <w:szCs w:val="20"/>
        </w:rPr>
      </w:pPr>
    </w:p>
    <w:p w:rsidR="00F13833" w:rsidRDefault="00F13833" w:rsidP="00F13833">
      <w:pPr>
        <w:widowControl w:val="0"/>
        <w:ind w:left="720"/>
        <w:jc w:val="both"/>
        <w:rPr>
          <w:rFonts w:ascii="Arial" w:hAnsi="Arial" w:cs="Arial"/>
        </w:rPr>
      </w:pPr>
      <w:r w:rsidRPr="008C7E78">
        <w:rPr>
          <w:rFonts w:ascii="Arial" w:hAnsi="Arial" w:cs="Arial"/>
        </w:rPr>
        <w:t xml:space="preserve">The M &amp; E Manager should have a bachelor’s </w:t>
      </w:r>
      <w:r>
        <w:rPr>
          <w:rFonts w:ascii="Arial" w:hAnsi="Arial" w:cs="Arial"/>
        </w:rPr>
        <w:t>d</w:t>
      </w:r>
      <w:r w:rsidRPr="008C7E78">
        <w:rPr>
          <w:rFonts w:ascii="Arial" w:hAnsi="Arial" w:cs="Arial"/>
          <w:bCs/>
        </w:rPr>
        <w:t xml:space="preserve">egree in </w:t>
      </w:r>
      <w:r>
        <w:rPr>
          <w:rFonts w:ascii="Arial" w:hAnsi="Arial" w:cs="Arial"/>
          <w:bCs/>
        </w:rPr>
        <w:t xml:space="preserve">statistics, economics, or a related field </w:t>
      </w:r>
      <w:r w:rsidRPr="008C7E78">
        <w:rPr>
          <w:rFonts w:ascii="Arial" w:hAnsi="Arial" w:cs="Arial"/>
        </w:rPr>
        <w:t>and at least five years of demonstrated M</w:t>
      </w:r>
      <w:r>
        <w:rPr>
          <w:rFonts w:ascii="Arial" w:hAnsi="Arial" w:cs="Arial"/>
        </w:rPr>
        <w:t xml:space="preserve"> </w:t>
      </w:r>
      <w:r w:rsidRPr="008C7E78">
        <w:rPr>
          <w:rFonts w:ascii="Arial" w:hAnsi="Arial" w:cs="Arial"/>
        </w:rPr>
        <w:t>&amp;</w:t>
      </w:r>
      <w:r>
        <w:rPr>
          <w:rFonts w:ascii="Arial" w:hAnsi="Arial" w:cs="Arial"/>
        </w:rPr>
        <w:t xml:space="preserve"> </w:t>
      </w:r>
      <w:r w:rsidRPr="008C7E78">
        <w:rPr>
          <w:rFonts w:ascii="Arial" w:hAnsi="Arial" w:cs="Arial"/>
        </w:rPr>
        <w:t xml:space="preserve">E expertise. </w:t>
      </w:r>
      <w:r>
        <w:rPr>
          <w:rFonts w:ascii="Arial" w:hAnsi="Arial" w:cs="Arial"/>
        </w:rPr>
        <w:t xml:space="preserve">Importantly, the M &amp; E Manager should have </w:t>
      </w:r>
      <w:r w:rsidRPr="00B364F5">
        <w:rPr>
          <w:rFonts w:ascii="Arial" w:hAnsi="Arial" w:cs="Arial"/>
        </w:rPr>
        <w:t>familiarity with qualitative and quantitative research methodologies and pay attention to detail and accuracy in data entry and processing.</w:t>
      </w:r>
      <w:r>
        <w:rPr>
          <w:rFonts w:ascii="Arial" w:hAnsi="Arial" w:cs="Arial"/>
        </w:rPr>
        <w:t xml:space="preserve"> S/he must have s</w:t>
      </w:r>
      <w:r w:rsidRPr="002542A2">
        <w:rPr>
          <w:rFonts w:ascii="Arial" w:hAnsi="Arial" w:cs="Arial"/>
        </w:rPr>
        <w:t xml:space="preserve">trong computer skills, especially </w:t>
      </w:r>
      <w:r>
        <w:rPr>
          <w:rFonts w:ascii="Arial" w:hAnsi="Arial" w:cs="Arial"/>
        </w:rPr>
        <w:t xml:space="preserve">in </w:t>
      </w:r>
      <w:r w:rsidRPr="002542A2">
        <w:rPr>
          <w:rFonts w:ascii="Arial" w:hAnsi="Arial" w:cs="Arial"/>
        </w:rPr>
        <w:t xml:space="preserve">MS Excel; experience with other database or data analysis software is an added advantage. </w:t>
      </w:r>
    </w:p>
    <w:p w:rsidR="00F13833" w:rsidRDefault="00F13833" w:rsidP="00F13833">
      <w:pPr>
        <w:widowControl w:val="0"/>
        <w:ind w:left="720"/>
        <w:jc w:val="both"/>
        <w:rPr>
          <w:rFonts w:ascii="Arial" w:hAnsi="Arial" w:cs="Arial"/>
        </w:rPr>
      </w:pPr>
    </w:p>
    <w:p w:rsidR="00F13833" w:rsidRDefault="00F13833" w:rsidP="00F13833">
      <w:pPr>
        <w:ind w:left="720"/>
        <w:jc w:val="both"/>
        <w:rPr>
          <w:rFonts w:ascii="Arial" w:hAnsi="Arial" w:cs="Arial"/>
        </w:rPr>
      </w:pPr>
      <w:r>
        <w:rPr>
          <w:rFonts w:ascii="Arial" w:hAnsi="Arial" w:cs="Arial"/>
          <w:u w:val="single"/>
        </w:rPr>
        <w:t>Field Supervisors (x2)</w:t>
      </w:r>
      <w:r>
        <w:rPr>
          <w:rFonts w:ascii="Arial" w:hAnsi="Arial" w:cs="Arial"/>
        </w:rPr>
        <w:t xml:space="preserve">: </w:t>
      </w:r>
    </w:p>
    <w:p w:rsidR="00F13833" w:rsidRDefault="00F13833" w:rsidP="00F13833">
      <w:pPr>
        <w:ind w:left="720"/>
        <w:jc w:val="both"/>
        <w:rPr>
          <w:rFonts w:ascii="Arial" w:hAnsi="Arial" w:cs="Arial"/>
        </w:rPr>
      </w:pPr>
      <w:r>
        <w:rPr>
          <w:rFonts w:ascii="Arial" w:hAnsi="Arial" w:cs="Arial"/>
        </w:rPr>
        <w:t xml:space="preserve">The EPAG Field Supervisors will be the main focal points overseeing training activities on the ground. There will be one Supervisor for Montserrado / Margibi and one for Grand Bassa. They will be responsible for ensuring that the quality of training delivery is as high as possible. The Field Supervisors will provide guidance to trainers and coaches; ensure that the EPAG Teams are strong both inside and outside the classrooms; and help prevent problems or misunderstanding among the trainees. The Supervisor will also assist with M &amp; E duties, including data entry. The Field Supervisors will support the Project Manager in the day-to-day running of the EPAG project. </w:t>
      </w:r>
    </w:p>
    <w:p w:rsidR="00F13833" w:rsidRDefault="00F13833" w:rsidP="00F13833">
      <w:pPr>
        <w:ind w:left="720"/>
        <w:jc w:val="both"/>
        <w:rPr>
          <w:rFonts w:ascii="Arial" w:hAnsi="Arial" w:cs="Arial"/>
        </w:rPr>
      </w:pPr>
    </w:p>
    <w:p w:rsidR="00F13833" w:rsidRDefault="00F13833" w:rsidP="00F13833">
      <w:pPr>
        <w:ind w:left="720"/>
        <w:jc w:val="both"/>
        <w:rPr>
          <w:rFonts w:ascii="Arial" w:hAnsi="Arial" w:cs="Arial"/>
        </w:rPr>
      </w:pPr>
      <w:r>
        <w:rPr>
          <w:rFonts w:ascii="Arial" w:hAnsi="Arial" w:cs="Arial"/>
        </w:rPr>
        <w:t xml:space="preserve">The Field Supervisors should </w:t>
      </w:r>
      <w:r w:rsidRPr="00862911">
        <w:rPr>
          <w:rFonts w:ascii="Arial" w:hAnsi="Arial" w:cs="Arial"/>
        </w:rPr>
        <w:t xml:space="preserve">have a minimum of a bachelor’s degree in </w:t>
      </w:r>
      <w:r>
        <w:rPr>
          <w:rFonts w:ascii="Arial" w:hAnsi="Arial" w:cs="Arial"/>
        </w:rPr>
        <w:t xml:space="preserve">social science, business management, or a related field; excellent training abilities; strong computer skills; </w:t>
      </w:r>
      <w:r w:rsidRPr="00862911">
        <w:rPr>
          <w:rFonts w:ascii="Arial" w:hAnsi="Arial" w:cs="Arial"/>
        </w:rPr>
        <w:t xml:space="preserve">and at least </w:t>
      </w:r>
      <w:r>
        <w:rPr>
          <w:rFonts w:ascii="Arial" w:hAnsi="Arial" w:cs="Arial"/>
        </w:rPr>
        <w:t xml:space="preserve">two </w:t>
      </w:r>
      <w:r w:rsidRPr="00862911">
        <w:rPr>
          <w:rFonts w:ascii="Arial" w:hAnsi="Arial" w:cs="Arial"/>
        </w:rPr>
        <w:t xml:space="preserve">years of </w:t>
      </w:r>
      <w:r>
        <w:rPr>
          <w:rFonts w:ascii="Arial" w:hAnsi="Arial" w:cs="Arial"/>
        </w:rPr>
        <w:t xml:space="preserve">related </w:t>
      </w:r>
      <w:r w:rsidRPr="00862911">
        <w:rPr>
          <w:rFonts w:ascii="Arial" w:hAnsi="Arial" w:cs="Arial"/>
        </w:rPr>
        <w:t>experience.</w:t>
      </w:r>
      <w:r w:rsidRPr="008C7E78">
        <w:rPr>
          <w:rFonts w:ascii="Arial" w:hAnsi="Arial" w:cs="Arial"/>
        </w:rPr>
        <w:t xml:space="preserve"> </w:t>
      </w:r>
      <w:r>
        <w:rPr>
          <w:rFonts w:ascii="Arial" w:hAnsi="Arial" w:cs="Arial"/>
        </w:rPr>
        <w:t xml:space="preserve">They should be able to </w:t>
      </w:r>
      <w:r w:rsidRPr="00C635B8">
        <w:rPr>
          <w:rFonts w:ascii="Arial" w:hAnsi="Arial" w:cs="Arial"/>
        </w:rPr>
        <w:t>prioritize workload</w:t>
      </w:r>
      <w:r>
        <w:rPr>
          <w:rFonts w:ascii="Arial" w:hAnsi="Arial" w:cs="Arial"/>
        </w:rPr>
        <w:t>s</w:t>
      </w:r>
      <w:r w:rsidRPr="00C635B8">
        <w:rPr>
          <w:rFonts w:ascii="Arial" w:hAnsi="Arial" w:cs="Arial"/>
        </w:rPr>
        <w:t xml:space="preserve"> and work in resource-limited settings, with minimum supervision. </w:t>
      </w:r>
      <w:r>
        <w:rPr>
          <w:rFonts w:ascii="Arial" w:hAnsi="Arial" w:cs="Arial"/>
        </w:rPr>
        <w:t>The Field Supervisors must be d</w:t>
      </w:r>
      <w:r w:rsidRPr="00C635B8">
        <w:rPr>
          <w:rFonts w:ascii="Arial" w:hAnsi="Arial" w:cs="Arial"/>
        </w:rPr>
        <w:t>ependable and consistent in meeting time commitments</w:t>
      </w:r>
      <w:r>
        <w:rPr>
          <w:rFonts w:ascii="Arial" w:hAnsi="Arial" w:cs="Arial"/>
        </w:rPr>
        <w:t xml:space="preserve"> and be able to demonstrate strong communication skills.</w:t>
      </w:r>
    </w:p>
    <w:p w:rsidR="00F13833" w:rsidRDefault="00F13833" w:rsidP="00F13833">
      <w:pPr>
        <w:ind w:left="720"/>
        <w:jc w:val="both"/>
        <w:rPr>
          <w:rFonts w:ascii="Arial" w:hAnsi="Arial" w:cs="Arial"/>
        </w:rPr>
      </w:pPr>
    </w:p>
    <w:p w:rsidR="00F13833" w:rsidRDefault="00F13833" w:rsidP="00F13833">
      <w:pPr>
        <w:autoSpaceDE w:val="0"/>
        <w:autoSpaceDN w:val="0"/>
        <w:adjustRightInd w:val="0"/>
        <w:ind w:left="720"/>
        <w:jc w:val="both"/>
        <w:rPr>
          <w:rFonts w:ascii="Arial" w:hAnsi="Arial" w:cs="Arial"/>
        </w:rPr>
      </w:pPr>
      <w:r w:rsidRPr="003F6281">
        <w:rPr>
          <w:rFonts w:ascii="Arial" w:hAnsi="Arial" w:cs="Arial"/>
          <w:u w:val="single"/>
        </w:rPr>
        <w:t>Private Sector Liaison Officer</w:t>
      </w:r>
      <w:r w:rsidRPr="003F6281">
        <w:rPr>
          <w:rFonts w:ascii="Arial" w:hAnsi="Arial" w:cs="Arial"/>
        </w:rPr>
        <w:t xml:space="preserve">: </w:t>
      </w:r>
    </w:p>
    <w:p w:rsidR="00F13833" w:rsidRDefault="00F13833" w:rsidP="00F13833">
      <w:pPr>
        <w:autoSpaceDE w:val="0"/>
        <w:autoSpaceDN w:val="0"/>
        <w:adjustRightInd w:val="0"/>
        <w:ind w:left="720"/>
        <w:jc w:val="both"/>
        <w:rPr>
          <w:rFonts w:ascii="Arial" w:hAnsi="Arial" w:cs="Arial"/>
        </w:rPr>
      </w:pPr>
      <w:r w:rsidRPr="003F6281">
        <w:rPr>
          <w:rFonts w:ascii="Arial" w:hAnsi="Arial" w:cs="Arial"/>
        </w:rPr>
        <w:t xml:space="preserve">The EPAG Private Sector Liaison Officer will meet regularly with bank representatives; micro-finance agents; micro-franchises; marketing associations; business entities and others to maximize participation of the private sector in the EPAG project. The Liaison Officer will conduct market assessments in each EPAG community. </w:t>
      </w:r>
    </w:p>
    <w:p w:rsidR="00F13833" w:rsidRDefault="00F13833" w:rsidP="00F13833">
      <w:pPr>
        <w:autoSpaceDE w:val="0"/>
        <w:autoSpaceDN w:val="0"/>
        <w:adjustRightInd w:val="0"/>
        <w:ind w:left="720"/>
        <w:jc w:val="both"/>
        <w:rPr>
          <w:rFonts w:ascii="Arial" w:hAnsi="Arial" w:cs="Arial"/>
        </w:rPr>
      </w:pPr>
    </w:p>
    <w:p w:rsidR="00F13833" w:rsidRDefault="00F13833" w:rsidP="00F13833">
      <w:pPr>
        <w:autoSpaceDE w:val="0"/>
        <w:autoSpaceDN w:val="0"/>
        <w:adjustRightInd w:val="0"/>
        <w:ind w:left="720"/>
        <w:jc w:val="both"/>
        <w:rPr>
          <w:rFonts w:ascii="Arial" w:hAnsi="Arial" w:cs="Arial"/>
        </w:rPr>
      </w:pPr>
      <w:r w:rsidRPr="003F6281">
        <w:rPr>
          <w:rFonts w:ascii="Arial" w:hAnsi="Arial" w:cs="Arial"/>
        </w:rPr>
        <w:t xml:space="preserve">The Private Sector Liaison Officer should have a </w:t>
      </w:r>
      <w:r>
        <w:rPr>
          <w:rFonts w:ascii="Arial" w:hAnsi="Arial" w:cs="Arial"/>
        </w:rPr>
        <w:t>b</w:t>
      </w:r>
      <w:r w:rsidRPr="003F6281">
        <w:rPr>
          <w:rFonts w:ascii="Arial" w:hAnsi="Arial" w:cs="Arial"/>
        </w:rPr>
        <w:t xml:space="preserve">achelor’s </w:t>
      </w:r>
      <w:r>
        <w:rPr>
          <w:rFonts w:ascii="Arial" w:hAnsi="Arial" w:cs="Arial"/>
        </w:rPr>
        <w:t>de</w:t>
      </w:r>
      <w:r w:rsidRPr="003F6281">
        <w:rPr>
          <w:rFonts w:ascii="Arial" w:hAnsi="Arial" w:cs="Arial"/>
        </w:rPr>
        <w:t xml:space="preserve">gree in </w:t>
      </w:r>
      <w:r>
        <w:rPr>
          <w:rFonts w:ascii="Arial" w:hAnsi="Arial" w:cs="Arial"/>
        </w:rPr>
        <w:t xml:space="preserve">social sciences, business management, </w:t>
      </w:r>
      <w:r w:rsidRPr="003F6281">
        <w:rPr>
          <w:rFonts w:ascii="Arial" w:hAnsi="Arial" w:cs="Arial"/>
        </w:rPr>
        <w:t>or a related field</w:t>
      </w:r>
      <w:r>
        <w:rPr>
          <w:rFonts w:ascii="Arial" w:hAnsi="Arial" w:cs="Arial"/>
        </w:rPr>
        <w:t>; excellent interpersonal skills; strong computer skills;</w:t>
      </w:r>
      <w:r w:rsidRPr="003F6281">
        <w:rPr>
          <w:rFonts w:ascii="Arial" w:hAnsi="Arial" w:cs="Arial"/>
        </w:rPr>
        <w:t xml:space="preserve"> and demonstrated private sector networks. </w:t>
      </w:r>
      <w:r w:rsidRPr="003F6281">
        <w:rPr>
          <w:rFonts w:ascii="Arial" w:hAnsi="Arial" w:cs="Arial"/>
          <w:bCs/>
        </w:rPr>
        <w:t>S/he will have a</w:t>
      </w:r>
      <w:r w:rsidRPr="003F6281">
        <w:rPr>
          <w:rFonts w:ascii="Arial" w:hAnsi="Arial" w:cs="Arial"/>
        </w:rPr>
        <w:t>t least five years experience in working in business and/or bus</w:t>
      </w:r>
      <w:r>
        <w:rPr>
          <w:rFonts w:ascii="Arial" w:hAnsi="Arial" w:cs="Arial"/>
        </w:rPr>
        <w:t xml:space="preserve">iness skills training programs; a track record of </w:t>
      </w:r>
      <w:r w:rsidRPr="003F6281">
        <w:rPr>
          <w:rFonts w:ascii="Arial" w:hAnsi="Arial" w:cs="Arial"/>
        </w:rPr>
        <w:t>relationships with the local business community</w:t>
      </w:r>
      <w:r>
        <w:rPr>
          <w:rFonts w:ascii="Arial" w:hAnsi="Arial" w:cs="Arial"/>
        </w:rPr>
        <w:t xml:space="preserve">; and demonstrate a high </w:t>
      </w:r>
      <w:r w:rsidRPr="007901CA">
        <w:rPr>
          <w:rFonts w:ascii="Arial" w:hAnsi="Arial" w:cs="Arial"/>
        </w:rPr>
        <w:lastRenderedPageBreak/>
        <w:t>degree of integrity and sensitivity to issues affecting young women</w:t>
      </w:r>
      <w:r>
        <w:rPr>
          <w:rFonts w:ascii="Arial" w:hAnsi="Arial" w:cs="Arial"/>
        </w:rPr>
        <w:t xml:space="preserve"> as it relates micro-enterprise development.</w:t>
      </w:r>
    </w:p>
    <w:p w:rsidR="00F13833" w:rsidRDefault="00F13833" w:rsidP="00F13833">
      <w:pPr>
        <w:ind w:left="720"/>
        <w:jc w:val="both"/>
        <w:rPr>
          <w:rFonts w:ascii="Arial" w:hAnsi="Arial" w:cs="Arial"/>
        </w:rPr>
      </w:pPr>
    </w:p>
    <w:p w:rsidR="00F13833" w:rsidRDefault="00F13833" w:rsidP="00F13833">
      <w:pPr>
        <w:jc w:val="both"/>
        <w:rPr>
          <w:rFonts w:ascii="Arial" w:hAnsi="Arial" w:cs="Arial"/>
        </w:rPr>
      </w:pPr>
      <w:r>
        <w:rPr>
          <w:rFonts w:ascii="Arial" w:hAnsi="Arial" w:cs="Arial"/>
        </w:rPr>
        <w:t>2</w:t>
      </w:r>
      <w:r w:rsidR="009B3E06">
        <w:rPr>
          <w:rFonts w:ascii="Arial" w:hAnsi="Arial" w:cs="Arial"/>
        </w:rPr>
        <w:t>4</w:t>
      </w:r>
      <w:r>
        <w:rPr>
          <w:rFonts w:ascii="Arial" w:hAnsi="Arial" w:cs="Arial"/>
        </w:rPr>
        <w:t>.</w:t>
      </w:r>
      <w:r>
        <w:rPr>
          <w:rFonts w:ascii="Arial" w:hAnsi="Arial" w:cs="Arial"/>
        </w:rPr>
        <w:tab/>
      </w:r>
      <w:r w:rsidRPr="00D94C70">
        <w:rPr>
          <w:rFonts w:ascii="Arial" w:hAnsi="Arial" w:cs="Arial"/>
        </w:rPr>
        <w:t>Other staff assisting the project full-time or part-time, e.g. Trainers, Finance Officer, Driver, Procurement Officer—as well as senior management—should have salary paid from the proposed budget, proportional to the time allotted to his or her work on the EPAG project. A roster of trainers and additional support staff will be submitted to the Ministry of Gender &amp; Development as part of the Round T</w:t>
      </w:r>
      <w:r>
        <w:rPr>
          <w:rFonts w:ascii="Arial" w:hAnsi="Arial" w:cs="Arial"/>
        </w:rPr>
        <w:t xml:space="preserve">hree </w:t>
      </w:r>
      <w:r w:rsidRPr="00D94C70">
        <w:rPr>
          <w:rFonts w:ascii="Arial" w:hAnsi="Arial" w:cs="Arial"/>
        </w:rPr>
        <w:t>inception report.</w:t>
      </w:r>
    </w:p>
    <w:p w:rsidR="00F13833" w:rsidRDefault="00F13833" w:rsidP="00F13833">
      <w:pPr>
        <w:jc w:val="both"/>
        <w:rPr>
          <w:rFonts w:ascii="Arial" w:hAnsi="Arial" w:cs="Arial"/>
        </w:rPr>
      </w:pPr>
    </w:p>
    <w:p w:rsidR="00F13833" w:rsidRPr="005370B3" w:rsidRDefault="00F13833" w:rsidP="00F13833">
      <w:pPr>
        <w:autoSpaceDE w:val="0"/>
        <w:autoSpaceDN w:val="0"/>
        <w:adjustRightInd w:val="0"/>
        <w:jc w:val="both"/>
        <w:rPr>
          <w:rFonts w:ascii="Arial" w:hAnsi="Arial" w:cs="Arial"/>
          <w:b/>
        </w:rPr>
      </w:pPr>
      <w:r w:rsidRPr="005370B3">
        <w:rPr>
          <w:rFonts w:ascii="Arial" w:hAnsi="Arial" w:cs="Arial"/>
          <w:b/>
        </w:rPr>
        <w:t>VII.</w:t>
      </w:r>
      <w:r w:rsidRPr="005370B3">
        <w:rPr>
          <w:rFonts w:ascii="Arial" w:hAnsi="Arial" w:cs="Arial"/>
          <w:b/>
        </w:rPr>
        <w:tab/>
      </w:r>
      <w:r>
        <w:rPr>
          <w:rFonts w:ascii="Arial" w:hAnsi="Arial" w:cs="Arial"/>
          <w:b/>
        </w:rPr>
        <w:t>F</w:t>
      </w:r>
      <w:r w:rsidRPr="005370B3">
        <w:rPr>
          <w:rFonts w:ascii="Arial" w:hAnsi="Arial" w:cs="Arial"/>
          <w:b/>
        </w:rPr>
        <w:t>acilities</w:t>
      </w:r>
      <w:r>
        <w:rPr>
          <w:rFonts w:ascii="Arial" w:hAnsi="Arial" w:cs="Arial"/>
          <w:b/>
        </w:rPr>
        <w:t>, data, and services</w:t>
      </w:r>
      <w:r w:rsidRPr="005370B3">
        <w:rPr>
          <w:rFonts w:ascii="Arial" w:hAnsi="Arial" w:cs="Arial"/>
          <w:b/>
        </w:rPr>
        <w:t xml:space="preserve"> provided by the Client</w:t>
      </w:r>
    </w:p>
    <w:p w:rsidR="00F13833" w:rsidRPr="005370B3" w:rsidRDefault="00F13833" w:rsidP="00F13833">
      <w:pPr>
        <w:autoSpaceDE w:val="0"/>
        <w:autoSpaceDN w:val="0"/>
        <w:adjustRightInd w:val="0"/>
        <w:jc w:val="both"/>
        <w:rPr>
          <w:rFonts w:ascii="Arial" w:hAnsi="Arial"/>
        </w:rPr>
      </w:pPr>
    </w:p>
    <w:p w:rsidR="00F13833" w:rsidRDefault="00F13833" w:rsidP="00F13833">
      <w:pPr>
        <w:numPr>
          <w:ilvl w:val="12"/>
          <w:numId w:val="0"/>
        </w:numPr>
        <w:jc w:val="both"/>
        <w:rPr>
          <w:rFonts w:ascii="Arial" w:hAnsi="Arial" w:cs="Arial"/>
        </w:rPr>
      </w:pPr>
      <w:r>
        <w:rPr>
          <w:rFonts w:ascii="Arial" w:hAnsi="Arial" w:cs="Arial"/>
        </w:rPr>
        <w:t>2</w:t>
      </w:r>
      <w:r w:rsidR="009B3E06">
        <w:rPr>
          <w:rFonts w:ascii="Arial" w:hAnsi="Arial" w:cs="Arial"/>
        </w:rPr>
        <w:t>5</w:t>
      </w:r>
      <w:r>
        <w:rPr>
          <w:rFonts w:ascii="Arial" w:hAnsi="Arial" w:cs="Arial"/>
        </w:rPr>
        <w:t>.</w:t>
      </w:r>
      <w:r>
        <w:rPr>
          <w:rFonts w:ascii="Arial" w:hAnsi="Arial" w:cs="Arial"/>
        </w:rPr>
        <w:tab/>
      </w:r>
      <w:r w:rsidRPr="00887B8D">
        <w:rPr>
          <w:rFonts w:ascii="Arial" w:hAnsi="Arial" w:cs="Arial"/>
        </w:rPr>
        <w:t xml:space="preserve">The Ministry of Gender </w:t>
      </w:r>
      <w:r>
        <w:rPr>
          <w:rFonts w:ascii="Arial" w:hAnsi="Arial" w:cs="Arial"/>
        </w:rPr>
        <w:t>&amp;</w:t>
      </w:r>
      <w:r w:rsidRPr="00887B8D">
        <w:rPr>
          <w:rFonts w:ascii="Arial" w:hAnsi="Arial" w:cs="Arial"/>
        </w:rPr>
        <w:t xml:space="preserve"> Development will not provide tra</w:t>
      </w:r>
      <w:r>
        <w:rPr>
          <w:rFonts w:ascii="Arial" w:hAnsi="Arial" w:cs="Arial"/>
        </w:rPr>
        <w:t xml:space="preserve">ining venues for this project. </w:t>
      </w:r>
      <w:r w:rsidRPr="00887B8D">
        <w:rPr>
          <w:rFonts w:ascii="Arial" w:hAnsi="Arial" w:cs="Arial"/>
        </w:rPr>
        <w:t xml:space="preserve">It will not provide office space for the </w:t>
      </w:r>
      <w:r>
        <w:rPr>
          <w:rFonts w:ascii="Arial" w:hAnsi="Arial" w:cs="Arial"/>
        </w:rPr>
        <w:t>service provider. All</w:t>
      </w:r>
      <w:r w:rsidRPr="00944DF5">
        <w:rPr>
          <w:rFonts w:ascii="Arial" w:hAnsi="Arial" w:cs="Arial"/>
        </w:rPr>
        <w:t xml:space="preserve"> relevant project documents to facilitate smooth execution</w:t>
      </w:r>
      <w:r>
        <w:rPr>
          <w:rFonts w:ascii="Arial" w:hAnsi="Arial" w:cs="Arial"/>
        </w:rPr>
        <w:t xml:space="preserve"> of duties and responsibilities will be made available. </w:t>
      </w:r>
      <w:r w:rsidRPr="00887B8D">
        <w:rPr>
          <w:rFonts w:ascii="Arial" w:hAnsi="Arial" w:cs="Arial"/>
        </w:rPr>
        <w:t xml:space="preserve">To aid in quality execution of the project, the Client will </w:t>
      </w:r>
      <w:r>
        <w:rPr>
          <w:rFonts w:ascii="Arial" w:hAnsi="Arial" w:cs="Arial"/>
        </w:rPr>
        <w:t xml:space="preserve">coordinate regular meetings with the service provider and offer technical support whenever possible. The EPAG PIU will provide rigorous monitoring of the training delivery and verification of business and job placements. </w:t>
      </w:r>
      <w:bookmarkEnd w:id="0"/>
      <w:bookmarkEnd w:id="1"/>
      <w:bookmarkEnd w:id="2"/>
      <w:bookmarkEnd w:id="3"/>
    </w:p>
    <w:sectPr w:rsidR="00F13833" w:rsidSect="00E8501F">
      <w:headerReference w:type="even" r:id="rId11"/>
      <w:pgSz w:w="11907" w:h="16839" w:code="9"/>
      <w:pgMar w:top="1440" w:right="1440" w:bottom="1440" w:left="1728" w:header="720" w:footer="720" w:gutter="0"/>
      <w:paperSrc w:first="15" w:other="15"/>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7488" w:rsidRDefault="00C27488">
      <w:r>
        <w:separator/>
      </w:r>
    </w:p>
  </w:endnote>
  <w:endnote w:type="continuationSeparator" w:id="0">
    <w:p w:rsidR="00C27488" w:rsidRDefault="00C2748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auto"/>
    <w:pitch w:val="variable"/>
    <w:sig w:usb0="00000003" w:usb1="00000000" w:usb2="00000000" w:usb3="00000000" w:csb0="00000001" w:csb1="00000000"/>
  </w:font>
  <w:font w:name="Palatino">
    <w:altName w:val="Book Antiqua"/>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4670390"/>
      <w:docPartObj>
        <w:docPartGallery w:val="Page Numbers (Bottom of Page)"/>
        <w:docPartUnique/>
      </w:docPartObj>
    </w:sdtPr>
    <w:sdtEndPr>
      <w:rPr>
        <w:color w:val="7F7F7F" w:themeColor="background1" w:themeShade="7F"/>
        <w:spacing w:val="60"/>
      </w:rPr>
    </w:sdtEndPr>
    <w:sdtContent>
      <w:p w:rsidR="003D67E6" w:rsidRDefault="00777585">
        <w:pPr>
          <w:pStyle w:val="Footer"/>
          <w:pBdr>
            <w:top w:val="single" w:sz="4" w:space="1" w:color="D9D9D9" w:themeColor="background1" w:themeShade="D9"/>
          </w:pBdr>
          <w:jc w:val="right"/>
        </w:pPr>
        <w:r>
          <w:fldChar w:fldCharType="begin"/>
        </w:r>
        <w:r w:rsidR="00142419">
          <w:instrText xml:space="preserve"> PAGE   \* MERGEFORMAT </w:instrText>
        </w:r>
        <w:r>
          <w:fldChar w:fldCharType="separate"/>
        </w:r>
        <w:r w:rsidR="00226C20">
          <w:rPr>
            <w:noProof/>
          </w:rPr>
          <w:t>2</w:t>
        </w:r>
        <w:r>
          <w:rPr>
            <w:noProof/>
          </w:rPr>
          <w:fldChar w:fldCharType="end"/>
        </w:r>
        <w:r w:rsidR="003D67E6">
          <w:t xml:space="preserve"> | </w:t>
        </w:r>
        <w:r w:rsidR="003D67E6">
          <w:rPr>
            <w:color w:val="7F7F7F" w:themeColor="background1" w:themeShade="7F"/>
            <w:spacing w:val="60"/>
          </w:rPr>
          <w:t>Page</w:t>
        </w:r>
      </w:p>
    </w:sdtContent>
  </w:sdt>
  <w:p w:rsidR="003D67E6" w:rsidRDefault="003D67E6">
    <w:pPr>
      <w:pStyle w:val="Footer"/>
      <w:tabs>
        <w:tab w:val="clear" w:pos="4320"/>
        <w:tab w:val="clear" w:pos="8640"/>
        <w:tab w:val="right" w:pos="8820"/>
      </w:tabs>
      <w:ind w:right="360"/>
      <w:rPr>
        <w:sz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482262"/>
      <w:docPartObj>
        <w:docPartGallery w:val="Page Numbers (Bottom of Page)"/>
        <w:docPartUnique/>
      </w:docPartObj>
    </w:sdtPr>
    <w:sdtContent>
      <w:sdt>
        <w:sdtPr>
          <w:id w:val="565050523"/>
          <w:docPartObj>
            <w:docPartGallery w:val="Page Numbers (Top of Page)"/>
            <w:docPartUnique/>
          </w:docPartObj>
        </w:sdtPr>
        <w:sdtContent>
          <w:p w:rsidR="00E8501F" w:rsidRDefault="00E8501F">
            <w:pPr>
              <w:pStyle w:val="Footer"/>
              <w:jc w:val="right"/>
            </w:pPr>
            <w:r>
              <w:t xml:space="preserve">Page </w:t>
            </w:r>
            <w:r w:rsidR="00777585">
              <w:rPr>
                <w:b/>
                <w:szCs w:val="24"/>
              </w:rPr>
              <w:fldChar w:fldCharType="begin"/>
            </w:r>
            <w:r>
              <w:rPr>
                <w:b/>
              </w:rPr>
              <w:instrText xml:space="preserve"> PAGE </w:instrText>
            </w:r>
            <w:r w:rsidR="00777585">
              <w:rPr>
                <w:b/>
                <w:szCs w:val="24"/>
              </w:rPr>
              <w:fldChar w:fldCharType="separate"/>
            </w:r>
            <w:r w:rsidR="00226C20">
              <w:rPr>
                <w:b/>
                <w:noProof/>
              </w:rPr>
              <w:t>23</w:t>
            </w:r>
            <w:r w:rsidR="00777585">
              <w:rPr>
                <w:b/>
                <w:szCs w:val="24"/>
              </w:rPr>
              <w:fldChar w:fldCharType="end"/>
            </w:r>
            <w:r>
              <w:t xml:space="preserve"> of </w:t>
            </w:r>
            <w:r w:rsidR="00777585">
              <w:rPr>
                <w:b/>
                <w:szCs w:val="24"/>
              </w:rPr>
              <w:fldChar w:fldCharType="begin"/>
            </w:r>
            <w:r>
              <w:rPr>
                <w:b/>
              </w:rPr>
              <w:instrText xml:space="preserve"> NUMPAGES  </w:instrText>
            </w:r>
            <w:r w:rsidR="00777585">
              <w:rPr>
                <w:b/>
                <w:szCs w:val="24"/>
              </w:rPr>
              <w:fldChar w:fldCharType="separate"/>
            </w:r>
            <w:r w:rsidR="00226C20">
              <w:rPr>
                <w:b/>
                <w:noProof/>
              </w:rPr>
              <w:t>23</w:t>
            </w:r>
            <w:r w:rsidR="00777585">
              <w:rPr>
                <w:b/>
                <w:szCs w:val="24"/>
              </w:rPr>
              <w:fldChar w:fldCharType="end"/>
            </w:r>
          </w:p>
        </w:sdtContent>
      </w:sdt>
    </w:sdtContent>
  </w:sdt>
  <w:p w:rsidR="00E8501F" w:rsidRDefault="00E8501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7488" w:rsidRDefault="00C27488">
      <w:r>
        <w:separator/>
      </w:r>
    </w:p>
  </w:footnote>
  <w:footnote w:type="continuationSeparator" w:id="0">
    <w:p w:rsidR="00C27488" w:rsidRDefault="00C27488">
      <w:r>
        <w:continuationSeparator/>
      </w:r>
    </w:p>
  </w:footnote>
  <w:footnote w:id="1">
    <w:p w:rsidR="003D67E6" w:rsidRPr="00D71247" w:rsidRDefault="003D67E6">
      <w:pPr>
        <w:pStyle w:val="FootnoteText"/>
        <w:rPr>
          <w:rFonts w:ascii="Arial" w:hAnsi="Arial" w:cs="Arial"/>
        </w:rPr>
      </w:pPr>
      <w:r w:rsidRPr="00D71247">
        <w:rPr>
          <w:rStyle w:val="FootnoteReference"/>
          <w:rFonts w:ascii="Arial" w:hAnsi="Arial" w:cs="Arial"/>
        </w:rPr>
        <w:footnoteRef/>
      </w:r>
      <w:r w:rsidRPr="00D71247">
        <w:rPr>
          <w:rFonts w:ascii="Arial" w:hAnsi="Arial" w:cs="Arial"/>
        </w:rPr>
        <w:t xml:space="preserve"> </w:t>
      </w:r>
      <w:r>
        <w:rPr>
          <w:rFonts w:ascii="Arial" w:hAnsi="Arial" w:cs="Arial"/>
        </w:rPr>
        <w:t>The first day of classes should be Monday, September 15</w:t>
      </w:r>
      <w:r w:rsidRPr="00330865">
        <w:rPr>
          <w:rFonts w:ascii="Arial" w:hAnsi="Arial" w:cs="Arial"/>
          <w:vertAlign w:val="superscript"/>
        </w:rPr>
        <w:t>th</w:t>
      </w:r>
      <w:r>
        <w:rPr>
          <w:rFonts w:ascii="Arial" w:hAnsi="Arial" w:cs="Arial"/>
        </w:rPr>
        <w:t xml:space="preserve">, 2013. </w:t>
      </w:r>
      <w:r w:rsidRPr="00D71247">
        <w:rPr>
          <w:rFonts w:ascii="Arial" w:hAnsi="Arial" w:cs="Arial"/>
        </w:rPr>
        <w:t>A holiday break (meaning no classroom training will be held) will commence December 16</w:t>
      </w:r>
      <w:r w:rsidRPr="00D71247">
        <w:rPr>
          <w:rFonts w:ascii="Arial" w:hAnsi="Arial" w:cs="Arial"/>
          <w:vertAlign w:val="superscript"/>
        </w:rPr>
        <w:t>th</w:t>
      </w:r>
      <w:r w:rsidRPr="00D71247">
        <w:rPr>
          <w:rFonts w:ascii="Arial" w:hAnsi="Arial" w:cs="Arial"/>
        </w:rPr>
        <w:t xml:space="preserve"> through Janauary 3</w:t>
      </w:r>
      <w:r w:rsidRPr="00D71247">
        <w:rPr>
          <w:rFonts w:ascii="Arial" w:hAnsi="Arial" w:cs="Arial"/>
          <w:vertAlign w:val="superscript"/>
        </w:rPr>
        <w:t>rd</w:t>
      </w:r>
      <w:r w:rsidRPr="00D71247">
        <w:rPr>
          <w:rFonts w:ascii="Arial" w:hAnsi="Arial" w:cs="Arial"/>
        </w:rPr>
        <w:t>. Classes will commence on Monday January 6</w:t>
      </w:r>
      <w:r w:rsidRPr="00D71247">
        <w:rPr>
          <w:rFonts w:ascii="Arial" w:hAnsi="Arial" w:cs="Arial"/>
          <w:vertAlign w:val="superscript"/>
        </w:rPr>
        <w:t>th</w:t>
      </w:r>
      <w:r w:rsidRPr="00D71247">
        <w:rPr>
          <w:rFonts w:ascii="Arial" w:hAnsi="Arial" w:cs="Arial"/>
        </w:rPr>
        <w:t>, 2014.</w:t>
      </w:r>
    </w:p>
  </w:footnote>
  <w:footnote w:id="2">
    <w:p w:rsidR="003D67E6" w:rsidRPr="0054222F" w:rsidRDefault="003D67E6" w:rsidP="00C56F07">
      <w:pPr>
        <w:pStyle w:val="FootnoteText"/>
        <w:jc w:val="both"/>
        <w:rPr>
          <w:rFonts w:ascii="Arial" w:hAnsi="Arial" w:cs="Arial"/>
        </w:rPr>
      </w:pPr>
      <w:r w:rsidRPr="0054222F">
        <w:rPr>
          <w:rStyle w:val="FootnoteReference"/>
          <w:rFonts w:ascii="Arial" w:hAnsi="Arial" w:cs="Arial"/>
        </w:rPr>
        <w:footnoteRef/>
      </w:r>
      <w:r w:rsidRPr="0054222F">
        <w:rPr>
          <w:rFonts w:ascii="Arial" w:hAnsi="Arial" w:cs="Arial"/>
        </w:rPr>
        <w:t xml:space="preserve"> Ideally a consolidated rapid assessment will be conducted jointly by the service providers with the EPAG PIU leading an assessment committee (and the SPs implementing and reporting).</w:t>
      </w:r>
    </w:p>
  </w:footnote>
  <w:footnote w:id="3">
    <w:p w:rsidR="003D67E6" w:rsidRPr="005C6E5A" w:rsidRDefault="003D67E6" w:rsidP="00C56F07">
      <w:pPr>
        <w:pStyle w:val="FootnoteText"/>
        <w:jc w:val="both"/>
        <w:rPr>
          <w:rFonts w:ascii="Arial" w:hAnsi="Arial" w:cs="Arial"/>
        </w:rPr>
      </w:pPr>
      <w:r w:rsidRPr="005C6E5A">
        <w:rPr>
          <w:rStyle w:val="FootnoteReference"/>
          <w:rFonts w:ascii="Arial" w:hAnsi="Arial" w:cs="Arial"/>
        </w:rPr>
        <w:footnoteRef/>
      </w:r>
      <w:r w:rsidRPr="005C6E5A">
        <w:rPr>
          <w:rFonts w:ascii="Arial" w:hAnsi="Arial" w:cs="Arial"/>
        </w:rPr>
        <w:t xml:space="preserve"> College students will not be </w:t>
      </w:r>
      <w:r w:rsidRPr="003732E9">
        <w:rPr>
          <w:rFonts w:ascii="Arial" w:hAnsi="Arial" w:cs="Arial"/>
          <w:i/>
        </w:rPr>
        <w:t>de facto</w:t>
      </w:r>
      <w:r w:rsidRPr="005C6E5A">
        <w:rPr>
          <w:rFonts w:ascii="Arial" w:hAnsi="Arial" w:cs="Arial"/>
        </w:rPr>
        <w:t xml:space="preserve"> prohibited from participating, but their</w:t>
      </w:r>
      <w:r>
        <w:rPr>
          <w:rFonts w:ascii="Arial" w:hAnsi="Arial" w:cs="Arial"/>
        </w:rPr>
        <w:t xml:space="preserve"> participation will be capped at</w:t>
      </w:r>
      <w:r w:rsidRPr="005C6E5A">
        <w:rPr>
          <w:rFonts w:ascii="Arial" w:hAnsi="Arial" w:cs="Arial"/>
        </w:rPr>
        <w:t xml:space="preserve"> not more than 25% of the total number of JS trainees.</w:t>
      </w:r>
    </w:p>
  </w:footnote>
  <w:footnote w:id="4">
    <w:p w:rsidR="003D67E6" w:rsidRPr="002E08B4" w:rsidRDefault="003D67E6" w:rsidP="00467290">
      <w:pPr>
        <w:pStyle w:val="FootnoteText"/>
        <w:jc w:val="both"/>
        <w:rPr>
          <w:rFonts w:ascii="Arial" w:hAnsi="Arial" w:cs="Arial"/>
        </w:rPr>
      </w:pPr>
      <w:r w:rsidRPr="002E08B4">
        <w:rPr>
          <w:rStyle w:val="FootnoteReference"/>
          <w:rFonts w:ascii="Arial" w:hAnsi="Arial" w:cs="Arial"/>
        </w:rPr>
        <w:footnoteRef/>
      </w:r>
      <w:r w:rsidRPr="002E08B4">
        <w:rPr>
          <w:rFonts w:ascii="Arial" w:hAnsi="Arial" w:cs="Arial"/>
        </w:rPr>
        <w:t xml:space="preserve"> FIRST FINANCIAL REPORT: The first financial report </w:t>
      </w:r>
      <w:r>
        <w:rPr>
          <w:rFonts w:ascii="Arial" w:hAnsi="Arial" w:cs="Arial"/>
        </w:rPr>
        <w:t>will be due on July 17</w:t>
      </w:r>
      <w:r w:rsidRPr="005301AC">
        <w:rPr>
          <w:rFonts w:ascii="Arial" w:hAnsi="Arial" w:cs="Arial"/>
          <w:vertAlign w:val="superscript"/>
        </w:rPr>
        <w:t>th</w:t>
      </w:r>
      <w:r>
        <w:rPr>
          <w:rFonts w:ascii="Arial" w:hAnsi="Arial" w:cs="Arial"/>
        </w:rPr>
        <w:t>, 2013.</w:t>
      </w:r>
    </w:p>
  </w:footnote>
  <w:footnote w:id="5">
    <w:p w:rsidR="003D67E6" w:rsidRPr="002E08B4" w:rsidRDefault="003D67E6" w:rsidP="00467290">
      <w:pPr>
        <w:pStyle w:val="FootnoteText"/>
        <w:jc w:val="both"/>
        <w:rPr>
          <w:rFonts w:ascii="Arial" w:hAnsi="Arial" w:cs="Arial"/>
        </w:rPr>
      </w:pPr>
      <w:r w:rsidRPr="002E08B4">
        <w:rPr>
          <w:rStyle w:val="FootnoteReference"/>
          <w:rFonts w:ascii="Arial" w:hAnsi="Arial" w:cs="Arial"/>
        </w:rPr>
        <w:footnoteRef/>
      </w:r>
      <w:r w:rsidRPr="002E08B4">
        <w:rPr>
          <w:rFonts w:ascii="Arial" w:hAnsi="Arial" w:cs="Arial"/>
        </w:rPr>
        <w:t xml:space="preserve"> BACKGROUND CHECKS: The Ministry of Gender &amp; Development takes the safety &amp; security of the EPAG trainees very seriously. For each trainer and </w:t>
      </w:r>
      <w:r>
        <w:rPr>
          <w:rFonts w:ascii="Arial" w:hAnsi="Arial" w:cs="Arial"/>
        </w:rPr>
        <w:t>child caretaker</w:t>
      </w:r>
      <w:r w:rsidRPr="002E08B4">
        <w:rPr>
          <w:rFonts w:ascii="Arial" w:hAnsi="Arial" w:cs="Arial"/>
        </w:rPr>
        <w:t xml:space="preserve">, MoGD wants to see what steps </w:t>
      </w:r>
      <w:r>
        <w:rPr>
          <w:rFonts w:ascii="Arial" w:hAnsi="Arial" w:cs="Arial"/>
        </w:rPr>
        <w:t>IRC</w:t>
      </w:r>
      <w:r w:rsidRPr="002E08B4">
        <w:rPr>
          <w:rFonts w:ascii="Arial" w:hAnsi="Arial" w:cs="Arial"/>
        </w:rPr>
        <w:t xml:space="preserve"> took during its background check on each individual – e.g. especially if </w:t>
      </w:r>
      <w:r>
        <w:rPr>
          <w:rFonts w:ascii="Arial" w:hAnsi="Arial" w:cs="Arial"/>
        </w:rPr>
        <w:t>IRC</w:t>
      </w:r>
      <w:r w:rsidRPr="002E08B4">
        <w:rPr>
          <w:rFonts w:ascii="Arial" w:hAnsi="Arial" w:cs="Arial"/>
        </w:rPr>
        <w:t xml:space="preserve"> has not worked with the individual before, what steps were taken to check references or obtain a police clearance document, etc.</w:t>
      </w:r>
    </w:p>
  </w:footnote>
  <w:footnote w:id="6">
    <w:p w:rsidR="003D67E6" w:rsidRPr="002E08B4" w:rsidRDefault="003D67E6" w:rsidP="007470FC">
      <w:pPr>
        <w:pStyle w:val="FootnoteText"/>
        <w:jc w:val="both"/>
        <w:rPr>
          <w:rFonts w:ascii="Arial" w:hAnsi="Arial" w:cs="Arial"/>
        </w:rPr>
      </w:pPr>
      <w:r w:rsidRPr="002E08B4">
        <w:rPr>
          <w:rStyle w:val="FootnoteReference"/>
          <w:rFonts w:ascii="Arial" w:hAnsi="Arial" w:cs="Arial"/>
        </w:rPr>
        <w:footnoteRef/>
      </w:r>
      <w:r w:rsidRPr="002E08B4">
        <w:rPr>
          <w:rFonts w:ascii="Arial" w:hAnsi="Arial" w:cs="Arial"/>
        </w:rPr>
        <w:t xml:space="preserve"> FIRST TRAINING PROGRESS REPORT: </w:t>
      </w:r>
      <w:r>
        <w:rPr>
          <w:rFonts w:ascii="Arial" w:hAnsi="Arial" w:cs="Arial"/>
        </w:rPr>
        <w:t>The first training progress report will be due on November 11</w:t>
      </w:r>
      <w:r w:rsidRPr="00BF06AE">
        <w:rPr>
          <w:rFonts w:ascii="Arial" w:hAnsi="Arial" w:cs="Arial"/>
          <w:vertAlign w:val="superscript"/>
        </w:rPr>
        <w:t>th</w:t>
      </w:r>
      <w:r>
        <w:rPr>
          <w:rFonts w:ascii="Arial" w:hAnsi="Arial" w:cs="Arial"/>
        </w:rPr>
        <w:t>, 2013.</w:t>
      </w:r>
      <w:r w:rsidRPr="002E08B4">
        <w:rPr>
          <w:rFonts w:ascii="Arial" w:hAnsi="Arial" w:cs="Arial"/>
        </w:rPr>
        <w:t xml:space="preserve"> A sample can be submitted early for review to ensure the format—and especially the attendance and stipend logs—are in accordance with EPAG reporting requirements.</w:t>
      </w:r>
    </w:p>
  </w:footnote>
  <w:footnote w:id="7">
    <w:p w:rsidR="003D67E6" w:rsidRPr="002E08B4" w:rsidRDefault="003D67E6" w:rsidP="00467290">
      <w:pPr>
        <w:pStyle w:val="FootnoteText"/>
        <w:jc w:val="both"/>
        <w:rPr>
          <w:rFonts w:ascii="Arial" w:hAnsi="Arial" w:cs="Arial"/>
        </w:rPr>
      </w:pPr>
      <w:r w:rsidRPr="002E08B4">
        <w:rPr>
          <w:rStyle w:val="FootnoteReference"/>
          <w:rFonts w:ascii="Arial" w:hAnsi="Arial" w:cs="Arial"/>
        </w:rPr>
        <w:footnoteRef/>
      </w:r>
      <w:r w:rsidRPr="002E08B4">
        <w:rPr>
          <w:rFonts w:ascii="Arial" w:hAnsi="Arial" w:cs="Arial"/>
        </w:rPr>
        <w:t xml:space="preserve"> ATTENDANCE &amp; STIPENDS: Use the standard Excel sheets developed by the EPAG office to report on trainees’ attendance and stipend disbursements.</w:t>
      </w:r>
    </w:p>
  </w:footnote>
  <w:footnote w:id="8">
    <w:p w:rsidR="003D67E6" w:rsidRPr="00B106A1" w:rsidRDefault="003D67E6" w:rsidP="00467290">
      <w:pPr>
        <w:pStyle w:val="FootnoteText"/>
        <w:rPr>
          <w:rFonts w:ascii="Arial" w:hAnsi="Arial" w:cs="Arial"/>
        </w:rPr>
      </w:pPr>
      <w:r w:rsidRPr="00B106A1">
        <w:rPr>
          <w:rStyle w:val="FootnoteReference"/>
          <w:rFonts w:ascii="Arial" w:hAnsi="Arial" w:cs="Arial"/>
        </w:rPr>
        <w:footnoteRef/>
      </w:r>
      <w:r w:rsidRPr="00B106A1">
        <w:rPr>
          <w:rFonts w:ascii="Arial" w:hAnsi="Arial" w:cs="Arial"/>
        </w:rPr>
        <w:t xml:space="preserve"> BE ADVISED: These two reports will be used as the basis for the EPAG </w:t>
      </w:r>
      <w:r>
        <w:rPr>
          <w:rFonts w:ascii="Arial" w:hAnsi="Arial" w:cs="Arial"/>
        </w:rPr>
        <w:t xml:space="preserve">Quality Monitoring </w:t>
      </w:r>
      <w:r w:rsidRPr="00B106A1">
        <w:rPr>
          <w:rFonts w:ascii="Arial" w:hAnsi="Arial" w:cs="Arial"/>
        </w:rPr>
        <w:t xml:space="preserve">team to verify the criteria for the </w:t>
      </w:r>
      <w:r>
        <w:rPr>
          <w:rFonts w:ascii="Arial" w:hAnsi="Arial" w:cs="Arial"/>
        </w:rPr>
        <w:t>Withheld Incentive Payment.</w:t>
      </w:r>
    </w:p>
  </w:footnote>
  <w:footnote w:id="9">
    <w:p w:rsidR="003D67E6" w:rsidRPr="00BD4ACF" w:rsidRDefault="003D67E6">
      <w:pPr>
        <w:pStyle w:val="FootnoteText"/>
        <w:rPr>
          <w:rFonts w:ascii="Arial" w:hAnsi="Arial" w:cs="Arial"/>
        </w:rPr>
      </w:pPr>
      <w:r w:rsidRPr="00BD4ACF">
        <w:rPr>
          <w:rStyle w:val="FootnoteReference"/>
          <w:rFonts w:ascii="Arial" w:hAnsi="Arial" w:cs="Arial"/>
        </w:rPr>
        <w:footnoteRef/>
      </w:r>
      <w:r w:rsidRPr="00BD4ACF">
        <w:rPr>
          <w:rFonts w:ascii="Arial" w:hAnsi="Arial" w:cs="Arial"/>
        </w:rPr>
        <w:t xml:space="preserve"> The EPAG Office will require a final follow up to this report at the end of June </w:t>
      </w:r>
      <w:r>
        <w:rPr>
          <w:rFonts w:ascii="Arial" w:hAnsi="Arial" w:cs="Arial"/>
        </w:rPr>
        <w:t>and/</w:t>
      </w:r>
      <w:r w:rsidRPr="00BD4ACF">
        <w:rPr>
          <w:rFonts w:ascii="Arial" w:hAnsi="Arial" w:cs="Arial"/>
        </w:rPr>
        <w:t>or early July to ensure all placements are recorded and factored into the verification processes.</w:t>
      </w:r>
    </w:p>
  </w:footnote>
  <w:footnote w:id="10">
    <w:p w:rsidR="003D67E6" w:rsidRPr="00293EDA" w:rsidRDefault="003D67E6" w:rsidP="00467290">
      <w:pPr>
        <w:pStyle w:val="FootnoteText"/>
        <w:rPr>
          <w:rFonts w:ascii="Arial" w:hAnsi="Arial" w:cs="Arial"/>
        </w:rPr>
      </w:pPr>
      <w:r w:rsidRPr="00293EDA">
        <w:rPr>
          <w:rStyle w:val="FootnoteReference"/>
          <w:rFonts w:ascii="Arial" w:hAnsi="Arial" w:cs="Arial"/>
        </w:rPr>
        <w:footnoteRef/>
      </w:r>
      <w:r w:rsidRPr="00293EDA">
        <w:rPr>
          <w:rFonts w:ascii="Arial" w:hAnsi="Arial" w:cs="Arial"/>
        </w:rPr>
        <w:t xml:space="preserve"> ATTN: Please note that your final monthly fina</w:t>
      </w:r>
      <w:r>
        <w:rPr>
          <w:rFonts w:ascii="Arial" w:hAnsi="Arial" w:cs="Arial"/>
        </w:rPr>
        <w:t>ncial report is due on September 17</w:t>
      </w:r>
      <w:r w:rsidRPr="002A7A1D">
        <w:rPr>
          <w:rFonts w:ascii="Arial" w:hAnsi="Arial" w:cs="Arial"/>
          <w:vertAlign w:val="superscript"/>
        </w:rPr>
        <w:t>th</w:t>
      </w:r>
      <w:r w:rsidRPr="00293EDA">
        <w:rPr>
          <w:rFonts w:ascii="Arial" w:hAnsi="Arial" w:cs="Arial"/>
        </w:rPr>
        <w:t>, 201</w:t>
      </w:r>
      <w:r>
        <w:rPr>
          <w:rFonts w:ascii="Arial" w:hAnsi="Arial" w:cs="Arial"/>
        </w:rPr>
        <w:t>4</w:t>
      </w:r>
      <w:r w:rsidRPr="00293EDA">
        <w:rPr>
          <w:rFonts w:ascii="Arial" w:hAnsi="Arial" w:cs="Arial"/>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67E6" w:rsidRPr="001749E0" w:rsidRDefault="003D67E6" w:rsidP="006C2FFA">
    <w:pPr>
      <w:pStyle w:val="Header"/>
    </w:pPr>
    <w:r>
      <w:t xml:space="preserve">IV. Appendices </w:t>
    </w:r>
    <w:r>
      <w:tab/>
      <w:t>Time-Based</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67E6" w:rsidRPr="008E5EF3" w:rsidRDefault="003D67E6" w:rsidP="008E5EF3">
    <w:pPr>
      <w:pStyle w:val="Header"/>
    </w:pPr>
    <w:r>
      <w:t>IV. Appendices</w:t>
    </w:r>
    <w:r>
      <w:tab/>
      <w:t>Lump-Sum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C23AA8F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0013"/>
    <w:multiLevelType w:val="singleLevel"/>
    <w:tmpl w:val="00000013"/>
    <w:name w:val="WW8Num29"/>
    <w:lvl w:ilvl="0">
      <w:start w:val="1"/>
      <w:numFmt w:val="bullet"/>
      <w:lvlText w:val=""/>
      <w:lvlJc w:val="left"/>
      <w:pPr>
        <w:tabs>
          <w:tab w:val="num" w:pos="1077"/>
        </w:tabs>
        <w:ind w:left="1077" w:hanging="340"/>
      </w:pPr>
      <w:rPr>
        <w:rFonts w:ascii="Symbol" w:hAnsi="Symbol"/>
        <w:color w:val="auto"/>
      </w:rPr>
    </w:lvl>
  </w:abstractNum>
  <w:abstractNum w:abstractNumId="2">
    <w:nsid w:val="049D2572"/>
    <w:multiLevelType w:val="multilevel"/>
    <w:tmpl w:val="63867FF6"/>
    <w:lvl w:ilvl="0">
      <w:start w:val="1"/>
      <w:numFmt w:val="decimal"/>
      <w:lvlText w:val="%1."/>
      <w:lvlJc w:val="left"/>
      <w:pPr>
        <w:ind w:left="360" w:hanging="360"/>
      </w:pPr>
      <w:rPr>
        <w:rFonts w:hint="default"/>
      </w:rPr>
    </w:lvl>
    <w:lvl w:ilvl="1">
      <w:start w:val="1"/>
      <w:numFmt w:val="decimal"/>
      <w:lvlText w:val="%1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0BDC26F3"/>
    <w:multiLevelType w:val="hybridMultilevel"/>
    <w:tmpl w:val="0942761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E62DD5"/>
    <w:multiLevelType w:val="hybridMultilevel"/>
    <w:tmpl w:val="A060F4D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30467B"/>
    <w:multiLevelType w:val="multilevel"/>
    <w:tmpl w:val="96E2DB1A"/>
    <w:lvl w:ilvl="0">
      <w:start w:val="1"/>
      <w:numFmt w:val="decimal"/>
      <w:lvlText w:val="%1."/>
      <w:lvlJc w:val="left"/>
      <w:pPr>
        <w:ind w:left="360" w:hanging="360"/>
      </w:pPr>
      <w:rPr>
        <w:rFonts w:hint="default"/>
      </w:rPr>
    </w:lvl>
    <w:lvl w:ilvl="1">
      <w:start w:val="1"/>
      <w:numFmt w:val="decimal"/>
      <w:lvlText w:val="%16.%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11577109"/>
    <w:multiLevelType w:val="multilevel"/>
    <w:tmpl w:val="9A9A89AC"/>
    <w:lvl w:ilvl="0">
      <w:start w:val="1"/>
      <w:numFmt w:val="decimal"/>
      <w:lvlText w:val="%1."/>
      <w:lvlJc w:val="left"/>
      <w:pPr>
        <w:ind w:left="360" w:hanging="360"/>
      </w:pPr>
      <w:rPr>
        <w:rFonts w:hint="default"/>
      </w:rPr>
    </w:lvl>
    <w:lvl w:ilvl="1">
      <w:start w:val="1"/>
      <w:numFmt w:val="decimal"/>
      <w:lvlText w:val="%17.%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131C5FC4"/>
    <w:multiLevelType w:val="hybridMultilevel"/>
    <w:tmpl w:val="6DE67138"/>
    <w:lvl w:ilvl="0" w:tplc="E7648CCE">
      <w:start w:val="1"/>
      <w:numFmt w:val="lowerLetter"/>
      <w:lvlText w:val="(%1)"/>
      <w:lvlJc w:val="left"/>
      <w:pPr>
        <w:ind w:left="456" w:hanging="456"/>
      </w:pPr>
      <w:rPr>
        <w:rFonts w:hint="default"/>
        <w:lang w:val="en-U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69E6AEE"/>
    <w:multiLevelType w:val="multilevel"/>
    <w:tmpl w:val="1E56391A"/>
    <w:lvl w:ilvl="0">
      <w:start w:val="1"/>
      <w:numFmt w:val="decimal"/>
      <w:lvlText w:val="%1."/>
      <w:lvlJc w:val="left"/>
      <w:pPr>
        <w:ind w:left="360" w:hanging="360"/>
      </w:pPr>
      <w:rPr>
        <w:rFonts w:hint="default"/>
      </w:rPr>
    </w:lvl>
    <w:lvl w:ilvl="1">
      <w:start w:val="1"/>
      <w:numFmt w:val="decimal"/>
      <w:lvlText w:val="6.%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18373D5C"/>
    <w:multiLevelType w:val="multilevel"/>
    <w:tmpl w:val="816A2336"/>
    <w:lvl w:ilvl="0">
      <w:start w:val="1"/>
      <w:numFmt w:val="decimal"/>
      <w:lvlText w:val="%1."/>
      <w:lvlJc w:val="left"/>
      <w:pPr>
        <w:ind w:left="360" w:hanging="360"/>
      </w:pPr>
      <w:rPr>
        <w:rFonts w:hint="default"/>
      </w:rPr>
    </w:lvl>
    <w:lvl w:ilvl="1">
      <w:start w:val="1"/>
      <w:numFmt w:val="decimal"/>
      <w:lvlText w:val="3.%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1800" w:hanging="360"/>
      </w:pPr>
      <w:rPr>
        <w:rFonts w:hint="default"/>
      </w:rPr>
    </w:lvl>
    <w:lvl w:ilvl="5">
      <w:start w:val="1"/>
      <w:numFmt w:val="decimal"/>
      <w:lvlText w:val="%1.%2.%3.%4.%5.%6."/>
      <w:lvlJc w:val="left"/>
      <w:pPr>
        <w:ind w:left="2160" w:hanging="360"/>
      </w:pPr>
      <w:rPr>
        <w:rFonts w:hint="default"/>
      </w:rPr>
    </w:lvl>
    <w:lvl w:ilvl="6">
      <w:start w:val="1"/>
      <w:numFmt w:val="decimal"/>
      <w:lvlText w:val="%1.%2.%3.%4.%5.%6.%7."/>
      <w:lvlJc w:val="left"/>
      <w:pPr>
        <w:ind w:left="2520" w:hanging="360"/>
      </w:pPr>
      <w:rPr>
        <w:rFonts w:hint="default"/>
      </w:rPr>
    </w:lvl>
    <w:lvl w:ilvl="7">
      <w:start w:val="1"/>
      <w:numFmt w:val="decimal"/>
      <w:lvlText w:val="%1.%2.%3.%4.%5.%6.%7.%8."/>
      <w:lvlJc w:val="left"/>
      <w:pPr>
        <w:ind w:left="2880" w:hanging="360"/>
      </w:pPr>
      <w:rPr>
        <w:rFonts w:hint="default"/>
      </w:rPr>
    </w:lvl>
    <w:lvl w:ilvl="8">
      <w:start w:val="1"/>
      <w:numFmt w:val="decimal"/>
      <w:lvlText w:val="%1.%2.%3.%4.%5.%6.%7.%8.%9."/>
      <w:lvlJc w:val="left"/>
      <w:pPr>
        <w:ind w:left="3240" w:hanging="360"/>
      </w:pPr>
      <w:rPr>
        <w:rFonts w:hint="default"/>
      </w:rPr>
    </w:lvl>
  </w:abstractNum>
  <w:abstractNum w:abstractNumId="10">
    <w:nsid w:val="187212B1"/>
    <w:multiLevelType w:val="hybridMultilevel"/>
    <w:tmpl w:val="8380632C"/>
    <w:lvl w:ilvl="0" w:tplc="E6201DA0">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B72240E"/>
    <w:multiLevelType w:val="multilevel"/>
    <w:tmpl w:val="6C44CBF8"/>
    <w:lvl w:ilvl="0">
      <w:start w:val="1"/>
      <w:numFmt w:val="decimal"/>
      <w:lvlText w:val="%1."/>
      <w:lvlJc w:val="left"/>
      <w:pPr>
        <w:ind w:left="360" w:hanging="360"/>
      </w:pPr>
      <w:rPr>
        <w:rFonts w:hint="default"/>
      </w:rPr>
    </w:lvl>
    <w:lvl w:ilvl="1">
      <w:start w:val="1"/>
      <w:numFmt w:val="decimal"/>
      <w:lvlText w:val="9.%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1C546AA4"/>
    <w:multiLevelType w:val="multilevel"/>
    <w:tmpl w:val="D00C171A"/>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1D527DCA"/>
    <w:multiLevelType w:val="multilevel"/>
    <w:tmpl w:val="C3F8980A"/>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1D950E58"/>
    <w:multiLevelType w:val="multilevel"/>
    <w:tmpl w:val="1EACEEA6"/>
    <w:lvl w:ilvl="0">
      <w:start w:val="1"/>
      <w:numFmt w:val="decimal"/>
      <w:pStyle w:val="Heading3"/>
      <w:lvlText w:val="%1."/>
      <w:lvlJc w:val="left"/>
      <w:pPr>
        <w:ind w:left="720" w:hanging="720"/>
      </w:pPr>
      <w:rPr>
        <w:rFonts w:hint="default"/>
        <w:b/>
        <w:i w:val="0"/>
      </w:rPr>
    </w:lvl>
    <w:lvl w:ilvl="1">
      <w:start w:val="1"/>
      <w:numFmt w:val="decimal"/>
      <w:isLgl/>
      <w:lvlText w:val="%1.%2"/>
      <w:lvlJc w:val="left"/>
      <w:pPr>
        <w:ind w:left="435" w:hanging="435"/>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15">
    <w:nsid w:val="1F65126E"/>
    <w:multiLevelType w:val="multilevel"/>
    <w:tmpl w:val="F9EA3D6A"/>
    <w:lvl w:ilvl="0">
      <w:start w:val="1"/>
      <w:numFmt w:val="decimal"/>
      <w:pStyle w:val="Heading2"/>
      <w:lvlText w:val="%1."/>
      <w:lvlJc w:val="left"/>
      <w:pPr>
        <w:ind w:left="720" w:hanging="360"/>
      </w:pPr>
      <w:rPr>
        <w:rFonts w:cs="Times New Roman" w:hint="default"/>
        <w:b/>
        <w:sz w:val="24"/>
        <w:szCs w:val="24"/>
      </w:rPr>
    </w:lvl>
    <w:lvl w:ilvl="1">
      <w:start w:val="1"/>
      <w:numFmt w:val="decimal"/>
      <w:isLgl/>
      <w:lvlText w:val="%1.%2"/>
      <w:lvlJc w:val="left"/>
      <w:pPr>
        <w:ind w:left="720" w:hanging="360"/>
      </w:pPr>
      <w:rPr>
        <w:rFonts w:cs="Times New Roman" w:hint="default"/>
        <w:i w:val="0"/>
        <w:sz w:val="24"/>
      </w:rPr>
    </w:lvl>
    <w:lvl w:ilvl="2">
      <w:start w:val="1"/>
      <w:numFmt w:val="decimal"/>
      <w:isLgl/>
      <w:lvlText w:val="%1.%2.%3"/>
      <w:lvlJc w:val="left"/>
      <w:pPr>
        <w:ind w:left="1080" w:hanging="720"/>
      </w:pPr>
      <w:rPr>
        <w:rFonts w:cs="Times New Roman" w:hint="default"/>
        <w:sz w:val="24"/>
      </w:rPr>
    </w:lvl>
    <w:lvl w:ilvl="3">
      <w:start w:val="1"/>
      <w:numFmt w:val="decimal"/>
      <w:isLgl/>
      <w:lvlText w:val="%1.%2.%3.%4"/>
      <w:lvlJc w:val="left"/>
      <w:pPr>
        <w:ind w:left="1080" w:hanging="720"/>
      </w:pPr>
      <w:rPr>
        <w:rFonts w:cs="Times New Roman" w:hint="default"/>
        <w:sz w:val="24"/>
      </w:rPr>
    </w:lvl>
    <w:lvl w:ilvl="4">
      <w:start w:val="1"/>
      <w:numFmt w:val="decimal"/>
      <w:isLgl/>
      <w:lvlText w:val="%1.%2.%3.%4.%5"/>
      <w:lvlJc w:val="left"/>
      <w:pPr>
        <w:ind w:left="1080" w:hanging="720"/>
      </w:pPr>
      <w:rPr>
        <w:rFonts w:cs="Times New Roman" w:hint="default"/>
        <w:sz w:val="24"/>
      </w:rPr>
    </w:lvl>
    <w:lvl w:ilvl="5">
      <w:start w:val="1"/>
      <w:numFmt w:val="decimal"/>
      <w:isLgl/>
      <w:lvlText w:val="%1.%2.%3.%4.%5.%6"/>
      <w:lvlJc w:val="left"/>
      <w:pPr>
        <w:ind w:left="1440" w:hanging="1080"/>
      </w:pPr>
      <w:rPr>
        <w:rFonts w:cs="Times New Roman" w:hint="default"/>
        <w:sz w:val="24"/>
      </w:rPr>
    </w:lvl>
    <w:lvl w:ilvl="6">
      <w:start w:val="1"/>
      <w:numFmt w:val="decimal"/>
      <w:isLgl/>
      <w:lvlText w:val="%1.%2.%3.%4.%5.%6.%7"/>
      <w:lvlJc w:val="left"/>
      <w:pPr>
        <w:ind w:left="1440" w:hanging="1080"/>
      </w:pPr>
      <w:rPr>
        <w:rFonts w:cs="Times New Roman" w:hint="default"/>
        <w:sz w:val="24"/>
      </w:rPr>
    </w:lvl>
    <w:lvl w:ilvl="7">
      <w:start w:val="1"/>
      <w:numFmt w:val="decimal"/>
      <w:isLgl/>
      <w:lvlText w:val="%1.%2.%3.%4.%5.%6.%7.%8"/>
      <w:lvlJc w:val="left"/>
      <w:pPr>
        <w:ind w:left="1800" w:hanging="1440"/>
      </w:pPr>
      <w:rPr>
        <w:rFonts w:cs="Times New Roman" w:hint="default"/>
        <w:sz w:val="24"/>
      </w:rPr>
    </w:lvl>
    <w:lvl w:ilvl="8">
      <w:start w:val="1"/>
      <w:numFmt w:val="decimal"/>
      <w:isLgl/>
      <w:lvlText w:val="%1.%2.%3.%4.%5.%6.%7.%8.%9"/>
      <w:lvlJc w:val="left"/>
      <w:pPr>
        <w:ind w:left="1800" w:hanging="1440"/>
      </w:pPr>
      <w:rPr>
        <w:rFonts w:cs="Times New Roman" w:hint="default"/>
        <w:sz w:val="24"/>
      </w:rPr>
    </w:lvl>
  </w:abstractNum>
  <w:abstractNum w:abstractNumId="16">
    <w:nsid w:val="20342AE9"/>
    <w:multiLevelType w:val="hybridMultilevel"/>
    <w:tmpl w:val="59BC0B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310D7795"/>
    <w:multiLevelType w:val="hybridMultilevel"/>
    <w:tmpl w:val="970E744E"/>
    <w:lvl w:ilvl="0" w:tplc="39643722">
      <w:start w:val="1"/>
      <w:numFmt w:val="decimal"/>
      <w:pStyle w:val="Section8Heading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9692660"/>
    <w:multiLevelType w:val="multilevel"/>
    <w:tmpl w:val="09C428AE"/>
    <w:lvl w:ilvl="0">
      <w:start w:val="1"/>
      <w:numFmt w:val="decimal"/>
      <w:pStyle w:val="Clauses"/>
      <w:lvlText w:val="%1."/>
      <w:lvlJc w:val="left"/>
      <w:pPr>
        <w:tabs>
          <w:tab w:val="num" w:pos="431"/>
        </w:tabs>
        <w:ind w:left="431" w:hanging="431"/>
      </w:pPr>
      <w:rPr>
        <w:rFonts w:cs="Times New Roman"/>
        <w:b/>
        <w:i w:val="0"/>
      </w:rPr>
    </w:lvl>
    <w:lvl w:ilvl="1">
      <w:start w:val="1"/>
      <w:numFmt w:val="decimal"/>
      <w:lvlText w:val="%1.%2"/>
      <w:lvlJc w:val="left"/>
      <w:pPr>
        <w:tabs>
          <w:tab w:val="num" w:pos="709"/>
        </w:tabs>
        <w:ind w:left="709" w:hanging="709"/>
      </w:pPr>
      <w:rPr>
        <w:rFonts w:ascii="Times New Roman" w:eastAsia="Times New Roman" w:hAnsi="Times New Roman" w:cs="Times New Roman"/>
      </w:rPr>
    </w:lvl>
    <w:lvl w:ilvl="2">
      <w:start w:val="1"/>
      <w:numFmt w:val="lowerLetter"/>
      <w:pStyle w:val="Clauses"/>
      <w:lvlText w:val="(%3)"/>
      <w:lvlJc w:val="left"/>
      <w:pPr>
        <w:tabs>
          <w:tab w:val="num" w:pos="1712"/>
        </w:tabs>
        <w:ind w:left="1418" w:hanging="426"/>
      </w:pPr>
      <w:rPr>
        <w:rFonts w:cs="Times New Roman"/>
        <w:b w:val="0"/>
        <w:i w:val="0"/>
      </w:rPr>
    </w:lvl>
    <w:lvl w:ilvl="3">
      <w:start w:val="1"/>
      <w:numFmt w:val="lowerRoman"/>
      <w:lvlText w:val="(%4)"/>
      <w:lvlJc w:val="left"/>
      <w:pPr>
        <w:tabs>
          <w:tab w:val="num" w:pos="2498"/>
        </w:tabs>
        <w:ind w:left="1843" w:hanging="425"/>
      </w:pPr>
      <w:rPr>
        <w:rFonts w:cs="Times New Roman"/>
      </w:rPr>
    </w:lvl>
    <w:lvl w:ilvl="4">
      <w:start w:val="1"/>
      <w:numFmt w:val="decimal"/>
      <w:lvlText w:val=".%5"/>
      <w:lvlJc w:val="left"/>
      <w:pPr>
        <w:tabs>
          <w:tab w:val="num" w:pos="0"/>
        </w:tabs>
      </w:pPr>
      <w:rPr>
        <w:rFonts w:cs="Times New Roman"/>
      </w:rPr>
    </w:lvl>
    <w:lvl w:ilvl="5">
      <w:start w:val="1"/>
      <w:numFmt w:val="decimal"/>
      <w:lvlText w:val=".%5.%6"/>
      <w:lvlJc w:val="left"/>
      <w:pPr>
        <w:tabs>
          <w:tab w:val="num" w:pos="0"/>
        </w:tabs>
      </w:pPr>
      <w:rPr>
        <w:rFonts w:cs="Times New Roman"/>
      </w:rPr>
    </w:lvl>
    <w:lvl w:ilvl="6">
      <w:start w:val="1"/>
      <w:numFmt w:val="decimal"/>
      <w:lvlText w:val=".%5.%6.%7"/>
      <w:lvlJc w:val="left"/>
      <w:pPr>
        <w:tabs>
          <w:tab w:val="num" w:pos="0"/>
        </w:tabs>
      </w:pPr>
      <w:rPr>
        <w:rFonts w:cs="Times New Roman"/>
      </w:rPr>
    </w:lvl>
    <w:lvl w:ilvl="7">
      <w:start w:val="1"/>
      <w:numFmt w:val="decimal"/>
      <w:lvlText w:val=".%5.%6.%7.%8"/>
      <w:lvlJc w:val="left"/>
      <w:pPr>
        <w:tabs>
          <w:tab w:val="num" w:pos="0"/>
        </w:tabs>
      </w:pPr>
      <w:rPr>
        <w:rFonts w:cs="Times New Roman"/>
      </w:rPr>
    </w:lvl>
    <w:lvl w:ilvl="8">
      <w:start w:val="1"/>
      <w:numFmt w:val="decimal"/>
      <w:lvlText w:val=".%5.%6.%7.%8.%9"/>
      <w:lvlJc w:val="left"/>
      <w:pPr>
        <w:tabs>
          <w:tab w:val="num" w:pos="0"/>
        </w:tabs>
        <w:ind w:left="4392" w:hanging="1584"/>
      </w:pPr>
      <w:rPr>
        <w:rFonts w:cs="Times New Roman"/>
      </w:rPr>
    </w:lvl>
  </w:abstractNum>
  <w:abstractNum w:abstractNumId="19">
    <w:nsid w:val="3D45375A"/>
    <w:multiLevelType w:val="multilevel"/>
    <w:tmpl w:val="3BCC8540"/>
    <w:lvl w:ilvl="0">
      <w:start w:val="1"/>
      <w:numFmt w:val="decimal"/>
      <w:lvlText w:val="%1."/>
      <w:lvlJc w:val="left"/>
      <w:pPr>
        <w:ind w:left="360" w:hanging="360"/>
      </w:pPr>
      <w:rPr>
        <w:rFonts w:hint="default"/>
      </w:rPr>
    </w:lvl>
    <w:lvl w:ilvl="1">
      <w:start w:val="1"/>
      <w:numFmt w:val="decimal"/>
      <w:lvlText w:val="%15.%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407212F6"/>
    <w:multiLevelType w:val="hybridMultilevel"/>
    <w:tmpl w:val="5016B1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41504A0A"/>
    <w:multiLevelType w:val="multilevel"/>
    <w:tmpl w:val="A7BAF98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42EC0A34"/>
    <w:multiLevelType w:val="multilevel"/>
    <w:tmpl w:val="3886FB84"/>
    <w:lvl w:ilvl="0">
      <w:start w:val="1"/>
      <w:numFmt w:val="decimal"/>
      <w:lvlText w:val="%1."/>
      <w:lvlJc w:val="left"/>
      <w:pPr>
        <w:ind w:left="360" w:hanging="360"/>
      </w:pPr>
      <w:rPr>
        <w:rFonts w:hint="default"/>
      </w:rPr>
    </w:lvl>
    <w:lvl w:ilvl="1">
      <w:start w:val="1"/>
      <w:numFmt w:val="decimal"/>
      <w:lvlText w:val="%1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43C34FA6"/>
    <w:multiLevelType w:val="multilevel"/>
    <w:tmpl w:val="41141704"/>
    <w:lvl w:ilvl="0">
      <w:start w:val="1"/>
      <w:numFmt w:val="decimal"/>
      <w:pStyle w:val="Header1-Clauses"/>
      <w:lvlText w:val="%1."/>
      <w:lvlJc w:val="left"/>
      <w:pPr>
        <w:ind w:left="360" w:hanging="360"/>
      </w:pPr>
      <w:rPr>
        <w:rFonts w:hint="default"/>
      </w:rPr>
    </w:lvl>
    <w:lvl w:ilvl="1">
      <w:start w:val="1"/>
      <w:numFmt w:val="decimal"/>
      <w:pStyle w:val="Header2-SubClauses"/>
      <w:lvlText w:val="1.%2."/>
      <w:lvlJc w:val="left"/>
      <w:pPr>
        <w:ind w:left="792" w:hanging="432"/>
      </w:pPr>
      <w:rPr>
        <w:rFonts w:hint="default"/>
      </w:rPr>
    </w:lvl>
    <w:lvl w:ilvl="2">
      <w:start w:val="1"/>
      <w:numFmt w:val="decimal"/>
      <w:pStyle w:val="P3Header1-Clauses"/>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46BB43E7"/>
    <w:multiLevelType w:val="multilevel"/>
    <w:tmpl w:val="793A0228"/>
    <w:lvl w:ilvl="0">
      <w:start w:val="1"/>
      <w:numFmt w:val="decimal"/>
      <w:lvlText w:val="%1."/>
      <w:lvlJc w:val="left"/>
      <w:pPr>
        <w:ind w:left="360" w:hanging="360"/>
      </w:pPr>
      <w:rPr>
        <w:rFonts w:hint="default"/>
      </w:rPr>
    </w:lvl>
    <w:lvl w:ilvl="1">
      <w:start w:val="1"/>
      <w:numFmt w:val="decimal"/>
      <w:lvlText w:val="%1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480E1138"/>
    <w:multiLevelType w:val="hybridMultilevel"/>
    <w:tmpl w:val="2E0617EE"/>
    <w:lvl w:ilvl="0" w:tplc="64768B04">
      <w:start w:val="1"/>
      <w:numFmt w:val="decimal"/>
      <w:pStyle w:val="TOC6"/>
      <w:lvlText w:val="%1."/>
      <w:lvlJc w:val="left"/>
      <w:pPr>
        <w:ind w:left="1080" w:hanging="360"/>
      </w:pPr>
      <w:rPr>
        <w:rFonts w:ascii="Times New Roman" w:hAnsi="Times New Roman" w:cs="Times New Roman"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4F780679"/>
    <w:multiLevelType w:val="hybridMultilevel"/>
    <w:tmpl w:val="13CAA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Times New Roman Bold"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imes New Roman Bold"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imes New Roman Bold"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1655B3B"/>
    <w:multiLevelType w:val="hybridMultilevel"/>
    <w:tmpl w:val="EC2C071C"/>
    <w:lvl w:ilvl="0" w:tplc="FE34CE54">
      <w:start w:val="1"/>
      <w:numFmt w:val="lowerRoman"/>
      <w:lvlText w:val="(%1) "/>
      <w:lvlJc w:val="left"/>
      <w:pPr>
        <w:ind w:left="720" w:hanging="360"/>
      </w:pPr>
      <w:rPr>
        <w:rFonts w:ascii="Palatino" w:hAnsi="Palatino" w:cs="Times New Roman" w:hint="default"/>
        <w:b w:val="0"/>
        <w:i w:val="0"/>
        <w:sz w:val="24"/>
        <w:szCs w:val="24"/>
        <w:u w:val="non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nsid w:val="56AB29FB"/>
    <w:multiLevelType w:val="multilevel"/>
    <w:tmpl w:val="F864B742"/>
    <w:lvl w:ilvl="0">
      <w:start w:val="1"/>
      <w:numFmt w:val="decimal"/>
      <w:lvlText w:val="%1."/>
      <w:lvlJc w:val="left"/>
      <w:pPr>
        <w:ind w:left="360" w:hanging="360"/>
      </w:pPr>
      <w:rPr>
        <w:rFonts w:hint="default"/>
      </w:rPr>
    </w:lvl>
    <w:lvl w:ilvl="1">
      <w:start w:val="1"/>
      <w:numFmt w:val="decimal"/>
      <w:lvlText w:val="1%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5A7575B4"/>
    <w:multiLevelType w:val="hybridMultilevel"/>
    <w:tmpl w:val="83B65A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5E215761"/>
    <w:multiLevelType w:val="multilevel"/>
    <w:tmpl w:val="23085EAE"/>
    <w:lvl w:ilvl="0">
      <w:start w:val="1"/>
      <w:numFmt w:val="none"/>
      <w:lvlText w:val="18."/>
      <w:lvlJc w:val="left"/>
      <w:pPr>
        <w:ind w:left="360" w:hanging="360"/>
      </w:pPr>
      <w:rPr>
        <w:rFonts w:hint="default"/>
      </w:rPr>
    </w:lvl>
    <w:lvl w:ilvl="1">
      <w:start w:val="1"/>
      <w:numFmt w:val="none"/>
      <w:lvlText w:val="18.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nsid w:val="5E442853"/>
    <w:multiLevelType w:val="hybridMultilevel"/>
    <w:tmpl w:val="80FCD372"/>
    <w:lvl w:ilvl="0" w:tplc="B7747DAC">
      <w:numFmt w:val="bullet"/>
      <w:pStyle w:val="HEADER5"/>
      <w:lvlText w:val="-"/>
      <w:lvlJc w:val="left"/>
      <w:pPr>
        <w:tabs>
          <w:tab w:val="num" w:pos="2700"/>
        </w:tabs>
        <w:ind w:left="2700" w:hanging="720"/>
      </w:pPr>
      <w:rPr>
        <w:rFonts w:ascii="Times New Roman" w:eastAsia="Times New Roman" w:hAnsi="Times New Roman" w:cs="Times New Roman" w:hint="default"/>
        <w:i/>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603930B3"/>
    <w:multiLevelType w:val="hybridMultilevel"/>
    <w:tmpl w:val="058AF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56C1C31"/>
    <w:multiLevelType w:val="multilevel"/>
    <w:tmpl w:val="CEBA6C8E"/>
    <w:lvl w:ilvl="0">
      <w:start w:val="1"/>
      <w:numFmt w:val="decimal"/>
      <w:lvlText w:val="%1."/>
      <w:lvlJc w:val="left"/>
      <w:pPr>
        <w:ind w:left="360" w:hanging="360"/>
      </w:pPr>
      <w:rPr>
        <w:rFonts w:hint="default"/>
      </w:rPr>
    </w:lvl>
    <w:lvl w:ilvl="1">
      <w:start w:val="1"/>
      <w:numFmt w:val="decimal"/>
      <w:lvlText w:val="7.%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nsid w:val="66726EA1"/>
    <w:multiLevelType w:val="multilevel"/>
    <w:tmpl w:val="EB86FDAA"/>
    <w:lvl w:ilvl="0">
      <w:start w:val="1"/>
      <w:numFmt w:val="decimal"/>
      <w:lvlText w:val="%1."/>
      <w:lvlJc w:val="left"/>
      <w:pPr>
        <w:ind w:left="360" w:hanging="360"/>
      </w:pPr>
      <w:rPr>
        <w:rFonts w:hint="default"/>
      </w:rPr>
    </w:lvl>
    <w:lvl w:ilvl="1">
      <w:start w:val="1"/>
      <w:numFmt w:val="decimal"/>
      <w:lvlText w:val="5.%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nsid w:val="676E29C1"/>
    <w:multiLevelType w:val="hybridMultilevel"/>
    <w:tmpl w:val="13561DCE"/>
    <w:lvl w:ilvl="0" w:tplc="2DCEC750">
      <w:start w:val="1"/>
      <w:numFmt w:val="upperRoman"/>
      <w:pStyle w:val="Section8Header1"/>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A60304D"/>
    <w:multiLevelType w:val="hybridMultilevel"/>
    <w:tmpl w:val="AEBE5E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A917862"/>
    <w:multiLevelType w:val="multilevel"/>
    <w:tmpl w:val="AB76471E"/>
    <w:lvl w:ilvl="0">
      <w:start w:val="1"/>
      <w:numFmt w:val="decimal"/>
      <w:lvlText w:val="%1."/>
      <w:lvlJc w:val="left"/>
      <w:pPr>
        <w:ind w:left="360" w:hanging="360"/>
      </w:pPr>
      <w:rPr>
        <w:rFonts w:hint="default"/>
      </w:rPr>
    </w:lvl>
    <w:lvl w:ilvl="1">
      <w:start w:val="1"/>
      <w:numFmt w:val="decimal"/>
      <w:lvlText w:val="8.%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nsid w:val="6DCC6D43"/>
    <w:multiLevelType w:val="hybridMultilevel"/>
    <w:tmpl w:val="BE60E5E4"/>
    <w:lvl w:ilvl="0" w:tplc="FF4E1870">
      <w:start w:val="1"/>
      <w:numFmt w:val="lowerRoman"/>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F624AFE"/>
    <w:multiLevelType w:val="multilevel"/>
    <w:tmpl w:val="7DA814AE"/>
    <w:lvl w:ilvl="0">
      <w:start w:val="1"/>
      <w:numFmt w:val="decimal"/>
      <w:lvlText w:val="%1."/>
      <w:lvlJc w:val="left"/>
      <w:pPr>
        <w:ind w:left="360" w:hanging="360"/>
      </w:pPr>
      <w:rPr>
        <w:rFonts w:hint="default"/>
      </w:rPr>
    </w:lvl>
    <w:lvl w:ilvl="1">
      <w:start w:val="1"/>
      <w:numFmt w:val="decimal"/>
      <w:lvlText w:val="%10.%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nsid w:val="71FA413C"/>
    <w:multiLevelType w:val="hybridMultilevel"/>
    <w:tmpl w:val="C9904604"/>
    <w:lvl w:ilvl="0" w:tplc="104237EC">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nsid w:val="750B696C"/>
    <w:multiLevelType w:val="hybridMultilevel"/>
    <w:tmpl w:val="56D6CDD6"/>
    <w:lvl w:ilvl="0" w:tplc="40CEB00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A310A0F"/>
    <w:multiLevelType w:val="multilevel"/>
    <w:tmpl w:val="9A26105A"/>
    <w:lvl w:ilvl="0">
      <w:start w:val="26"/>
      <w:numFmt w:val="decimal"/>
      <w:pStyle w:val="Heading5"/>
      <w:lvlText w:val="%1."/>
      <w:lvlJc w:val="left"/>
      <w:pPr>
        <w:ind w:left="720" w:hanging="360"/>
      </w:pPr>
      <w:rPr>
        <w:rFonts w:cs="Times New Roman" w:hint="default"/>
      </w:rPr>
    </w:lvl>
    <w:lvl w:ilvl="1">
      <w:start w:val="1"/>
      <w:numFmt w:val="decimal"/>
      <w:isLgl/>
      <w:lvlText w:val="%1.%2"/>
      <w:lvlJc w:val="left"/>
      <w:pPr>
        <w:ind w:left="780"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3">
    <w:nsid w:val="7E4E59D9"/>
    <w:multiLevelType w:val="hybridMultilevel"/>
    <w:tmpl w:val="558AE704"/>
    <w:lvl w:ilvl="0" w:tplc="E476047A">
      <w:start w:val="1"/>
      <w:numFmt w:val="upperLetter"/>
      <w:pStyle w:val="Section8Heading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14"/>
  </w:num>
  <w:num w:numId="3">
    <w:abstractNumId w:val="15"/>
  </w:num>
  <w:num w:numId="4">
    <w:abstractNumId w:val="31"/>
  </w:num>
  <w:num w:numId="5">
    <w:abstractNumId w:val="23"/>
  </w:num>
  <w:num w:numId="6">
    <w:abstractNumId w:val="42"/>
  </w:num>
  <w:num w:numId="7">
    <w:abstractNumId w:val="40"/>
  </w:num>
  <w:num w:numId="8">
    <w:abstractNumId w:val="7"/>
  </w:num>
  <w:num w:numId="9">
    <w:abstractNumId w:val="38"/>
  </w:num>
  <w:num w:numId="10">
    <w:abstractNumId w:val="43"/>
  </w:num>
  <w:num w:numId="11">
    <w:abstractNumId w:val="17"/>
  </w:num>
  <w:num w:numId="12">
    <w:abstractNumId w:val="35"/>
  </w:num>
  <w:num w:numId="13">
    <w:abstractNumId w:val="21"/>
  </w:num>
  <w:num w:numId="14">
    <w:abstractNumId w:val="13"/>
  </w:num>
  <w:num w:numId="15">
    <w:abstractNumId w:val="9"/>
  </w:num>
  <w:num w:numId="16">
    <w:abstractNumId w:val="12"/>
  </w:num>
  <w:num w:numId="17">
    <w:abstractNumId w:val="34"/>
  </w:num>
  <w:num w:numId="18">
    <w:abstractNumId w:val="8"/>
  </w:num>
  <w:num w:numId="19">
    <w:abstractNumId w:val="33"/>
  </w:num>
  <w:num w:numId="20">
    <w:abstractNumId w:val="37"/>
  </w:num>
  <w:num w:numId="21">
    <w:abstractNumId w:val="11"/>
  </w:num>
  <w:num w:numId="22">
    <w:abstractNumId w:val="39"/>
  </w:num>
  <w:num w:numId="23">
    <w:abstractNumId w:val="28"/>
  </w:num>
  <w:num w:numId="24">
    <w:abstractNumId w:val="2"/>
  </w:num>
  <w:num w:numId="25">
    <w:abstractNumId w:val="24"/>
  </w:num>
  <w:num w:numId="26">
    <w:abstractNumId w:val="22"/>
  </w:num>
  <w:num w:numId="27">
    <w:abstractNumId w:val="19"/>
  </w:num>
  <w:num w:numId="28">
    <w:abstractNumId w:val="5"/>
  </w:num>
  <w:num w:numId="29">
    <w:abstractNumId w:val="6"/>
  </w:num>
  <w:num w:numId="30">
    <w:abstractNumId w:val="30"/>
  </w:num>
  <w:num w:numId="31">
    <w:abstractNumId w:val="4"/>
  </w:num>
  <w:num w:numId="32">
    <w:abstractNumId w:val="25"/>
  </w:num>
  <w:num w:numId="33">
    <w:abstractNumId w:val="27"/>
  </w:num>
  <w:num w:numId="34">
    <w:abstractNumId w:val="41"/>
  </w:num>
  <w:num w:numId="35">
    <w:abstractNumId w:val="0"/>
  </w:num>
  <w:num w:numId="36">
    <w:abstractNumId w:val="10"/>
  </w:num>
  <w:num w:numId="37">
    <w:abstractNumId w:val="3"/>
  </w:num>
  <w:num w:numId="38">
    <w:abstractNumId w:val="32"/>
  </w:num>
  <w:num w:numId="39">
    <w:abstractNumId w:val="26"/>
  </w:num>
  <w:num w:numId="40">
    <w:abstractNumId w:val="16"/>
  </w:num>
  <w:num w:numId="41">
    <w:abstractNumId w:val="29"/>
  </w:num>
  <w:num w:numId="42">
    <w:abstractNumId w:val="20"/>
  </w:num>
  <w:num w:numId="43">
    <w:abstractNumId w:val="36"/>
  </w:num>
  <w:numIdMacAtCleanup w:val="4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stylePaneFormatFilter w:val="3F08"/>
  <w:defaultTabStop w:val="720"/>
  <w:hyphenationZone w:val="144"/>
  <w:doNotHyphenateCaps/>
  <w:drawingGridHorizontalSpacing w:val="12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D048E4"/>
    <w:rsid w:val="0000062D"/>
    <w:rsid w:val="00001365"/>
    <w:rsid w:val="00002046"/>
    <w:rsid w:val="00002088"/>
    <w:rsid w:val="0000282D"/>
    <w:rsid w:val="00003EF2"/>
    <w:rsid w:val="00004DDD"/>
    <w:rsid w:val="00004F47"/>
    <w:rsid w:val="000063DD"/>
    <w:rsid w:val="00006751"/>
    <w:rsid w:val="000076F0"/>
    <w:rsid w:val="000078C0"/>
    <w:rsid w:val="00007CA4"/>
    <w:rsid w:val="00007F8D"/>
    <w:rsid w:val="000105DB"/>
    <w:rsid w:val="00010A1F"/>
    <w:rsid w:val="000114D6"/>
    <w:rsid w:val="00011B3B"/>
    <w:rsid w:val="00011D15"/>
    <w:rsid w:val="00012A61"/>
    <w:rsid w:val="00012DBB"/>
    <w:rsid w:val="00012E2D"/>
    <w:rsid w:val="00012E70"/>
    <w:rsid w:val="0001328B"/>
    <w:rsid w:val="000132CF"/>
    <w:rsid w:val="0001387A"/>
    <w:rsid w:val="00013FCC"/>
    <w:rsid w:val="000140C0"/>
    <w:rsid w:val="00014DC1"/>
    <w:rsid w:val="000165AC"/>
    <w:rsid w:val="00016C65"/>
    <w:rsid w:val="0001735C"/>
    <w:rsid w:val="00020189"/>
    <w:rsid w:val="0002043F"/>
    <w:rsid w:val="000209E3"/>
    <w:rsid w:val="00022323"/>
    <w:rsid w:val="00022BBA"/>
    <w:rsid w:val="000236D2"/>
    <w:rsid w:val="00023AEB"/>
    <w:rsid w:val="000245AF"/>
    <w:rsid w:val="0002722B"/>
    <w:rsid w:val="000272D8"/>
    <w:rsid w:val="00027C96"/>
    <w:rsid w:val="000300B6"/>
    <w:rsid w:val="00030244"/>
    <w:rsid w:val="000303CB"/>
    <w:rsid w:val="000303CD"/>
    <w:rsid w:val="00030C3E"/>
    <w:rsid w:val="00032002"/>
    <w:rsid w:val="00032EFC"/>
    <w:rsid w:val="000331D7"/>
    <w:rsid w:val="00033CD2"/>
    <w:rsid w:val="000344BA"/>
    <w:rsid w:val="00034873"/>
    <w:rsid w:val="00037816"/>
    <w:rsid w:val="00037C5D"/>
    <w:rsid w:val="00037FAA"/>
    <w:rsid w:val="00040340"/>
    <w:rsid w:val="00041324"/>
    <w:rsid w:val="000413CA"/>
    <w:rsid w:val="000432FE"/>
    <w:rsid w:val="00043330"/>
    <w:rsid w:val="0004346F"/>
    <w:rsid w:val="00043E95"/>
    <w:rsid w:val="0004588D"/>
    <w:rsid w:val="000461A2"/>
    <w:rsid w:val="000465C1"/>
    <w:rsid w:val="00046CA7"/>
    <w:rsid w:val="0004704E"/>
    <w:rsid w:val="00047FAC"/>
    <w:rsid w:val="0005012F"/>
    <w:rsid w:val="000504B9"/>
    <w:rsid w:val="000506C5"/>
    <w:rsid w:val="000522A9"/>
    <w:rsid w:val="00052BA3"/>
    <w:rsid w:val="00053BC1"/>
    <w:rsid w:val="000545DE"/>
    <w:rsid w:val="000546DB"/>
    <w:rsid w:val="0005489B"/>
    <w:rsid w:val="00055E20"/>
    <w:rsid w:val="00056239"/>
    <w:rsid w:val="00056606"/>
    <w:rsid w:val="0005674B"/>
    <w:rsid w:val="00056779"/>
    <w:rsid w:val="00056B06"/>
    <w:rsid w:val="000574EC"/>
    <w:rsid w:val="00057C40"/>
    <w:rsid w:val="000621CC"/>
    <w:rsid w:val="000636CF"/>
    <w:rsid w:val="00064430"/>
    <w:rsid w:val="0006464F"/>
    <w:rsid w:val="00064680"/>
    <w:rsid w:val="00064D54"/>
    <w:rsid w:val="00065864"/>
    <w:rsid w:val="00065F2F"/>
    <w:rsid w:val="000668C4"/>
    <w:rsid w:val="00067615"/>
    <w:rsid w:val="00067F51"/>
    <w:rsid w:val="00070BEC"/>
    <w:rsid w:val="00070C47"/>
    <w:rsid w:val="00070CB1"/>
    <w:rsid w:val="00070FBC"/>
    <w:rsid w:val="000718DC"/>
    <w:rsid w:val="0007239B"/>
    <w:rsid w:val="00072CE8"/>
    <w:rsid w:val="00073057"/>
    <w:rsid w:val="000730E7"/>
    <w:rsid w:val="00073506"/>
    <w:rsid w:val="00073BE9"/>
    <w:rsid w:val="000744C9"/>
    <w:rsid w:val="00074CE8"/>
    <w:rsid w:val="000779A2"/>
    <w:rsid w:val="000802CA"/>
    <w:rsid w:val="00080812"/>
    <w:rsid w:val="00082F7C"/>
    <w:rsid w:val="00082FC1"/>
    <w:rsid w:val="00083518"/>
    <w:rsid w:val="00083B00"/>
    <w:rsid w:val="0008427D"/>
    <w:rsid w:val="00084F27"/>
    <w:rsid w:val="00084FEA"/>
    <w:rsid w:val="00086A34"/>
    <w:rsid w:val="00086FF1"/>
    <w:rsid w:val="00087BE0"/>
    <w:rsid w:val="000906AE"/>
    <w:rsid w:val="000908BE"/>
    <w:rsid w:val="00090D69"/>
    <w:rsid w:val="0009175D"/>
    <w:rsid w:val="00091BD8"/>
    <w:rsid w:val="0009282C"/>
    <w:rsid w:val="000938AA"/>
    <w:rsid w:val="00094A77"/>
    <w:rsid w:val="00095C9D"/>
    <w:rsid w:val="00097209"/>
    <w:rsid w:val="000A0153"/>
    <w:rsid w:val="000A06C1"/>
    <w:rsid w:val="000A0F1D"/>
    <w:rsid w:val="000A14F3"/>
    <w:rsid w:val="000A3006"/>
    <w:rsid w:val="000A3F49"/>
    <w:rsid w:val="000A406D"/>
    <w:rsid w:val="000A5CC3"/>
    <w:rsid w:val="000A69BC"/>
    <w:rsid w:val="000A7422"/>
    <w:rsid w:val="000A742E"/>
    <w:rsid w:val="000A7A75"/>
    <w:rsid w:val="000B0F8E"/>
    <w:rsid w:val="000B21C4"/>
    <w:rsid w:val="000B252D"/>
    <w:rsid w:val="000B2AD6"/>
    <w:rsid w:val="000B2F8E"/>
    <w:rsid w:val="000B343E"/>
    <w:rsid w:val="000B36E9"/>
    <w:rsid w:val="000B4DE4"/>
    <w:rsid w:val="000B5965"/>
    <w:rsid w:val="000B5EDC"/>
    <w:rsid w:val="000B64ED"/>
    <w:rsid w:val="000B6786"/>
    <w:rsid w:val="000B6877"/>
    <w:rsid w:val="000B6EAA"/>
    <w:rsid w:val="000B7AEA"/>
    <w:rsid w:val="000C008E"/>
    <w:rsid w:val="000C0320"/>
    <w:rsid w:val="000C0585"/>
    <w:rsid w:val="000C1CCE"/>
    <w:rsid w:val="000C20B8"/>
    <w:rsid w:val="000C3884"/>
    <w:rsid w:val="000C3A51"/>
    <w:rsid w:val="000C4B54"/>
    <w:rsid w:val="000C543C"/>
    <w:rsid w:val="000C5F87"/>
    <w:rsid w:val="000C6ACE"/>
    <w:rsid w:val="000C7012"/>
    <w:rsid w:val="000C7D0E"/>
    <w:rsid w:val="000D01A8"/>
    <w:rsid w:val="000D03C9"/>
    <w:rsid w:val="000D0E13"/>
    <w:rsid w:val="000D0F64"/>
    <w:rsid w:val="000D0F9B"/>
    <w:rsid w:val="000D2FE9"/>
    <w:rsid w:val="000D31F3"/>
    <w:rsid w:val="000D3BCF"/>
    <w:rsid w:val="000D3C2E"/>
    <w:rsid w:val="000D3F4D"/>
    <w:rsid w:val="000D4182"/>
    <w:rsid w:val="000D4625"/>
    <w:rsid w:val="000D55F9"/>
    <w:rsid w:val="000D59E4"/>
    <w:rsid w:val="000D61CA"/>
    <w:rsid w:val="000D63A2"/>
    <w:rsid w:val="000D64F6"/>
    <w:rsid w:val="000D6814"/>
    <w:rsid w:val="000D6C31"/>
    <w:rsid w:val="000D7EF8"/>
    <w:rsid w:val="000E0BA4"/>
    <w:rsid w:val="000E1485"/>
    <w:rsid w:val="000E14E3"/>
    <w:rsid w:val="000E15EE"/>
    <w:rsid w:val="000E1B16"/>
    <w:rsid w:val="000E3752"/>
    <w:rsid w:val="000E5113"/>
    <w:rsid w:val="000E5685"/>
    <w:rsid w:val="000E7AE3"/>
    <w:rsid w:val="000F06B7"/>
    <w:rsid w:val="000F0B40"/>
    <w:rsid w:val="000F3177"/>
    <w:rsid w:val="000F3A19"/>
    <w:rsid w:val="000F3C2D"/>
    <w:rsid w:val="000F4230"/>
    <w:rsid w:val="000F43E6"/>
    <w:rsid w:val="000F4A9D"/>
    <w:rsid w:val="000F51E3"/>
    <w:rsid w:val="000F5247"/>
    <w:rsid w:val="000F6630"/>
    <w:rsid w:val="000F67B0"/>
    <w:rsid w:val="000F6C1C"/>
    <w:rsid w:val="000F6D74"/>
    <w:rsid w:val="000F6F12"/>
    <w:rsid w:val="000F7102"/>
    <w:rsid w:val="000F79D1"/>
    <w:rsid w:val="000F7A01"/>
    <w:rsid w:val="000F7B5F"/>
    <w:rsid w:val="00100846"/>
    <w:rsid w:val="00101BD0"/>
    <w:rsid w:val="001020F2"/>
    <w:rsid w:val="0010246E"/>
    <w:rsid w:val="001033AE"/>
    <w:rsid w:val="00103F01"/>
    <w:rsid w:val="001040C0"/>
    <w:rsid w:val="001041E1"/>
    <w:rsid w:val="00104750"/>
    <w:rsid w:val="001047AB"/>
    <w:rsid w:val="00106FFD"/>
    <w:rsid w:val="00107313"/>
    <w:rsid w:val="00110209"/>
    <w:rsid w:val="001104C7"/>
    <w:rsid w:val="0011123D"/>
    <w:rsid w:val="00111473"/>
    <w:rsid w:val="00111743"/>
    <w:rsid w:val="00111835"/>
    <w:rsid w:val="001142AE"/>
    <w:rsid w:val="00115157"/>
    <w:rsid w:val="0011516E"/>
    <w:rsid w:val="001170FC"/>
    <w:rsid w:val="00117C2B"/>
    <w:rsid w:val="00117FBD"/>
    <w:rsid w:val="0012006E"/>
    <w:rsid w:val="001203D3"/>
    <w:rsid w:val="00120BDA"/>
    <w:rsid w:val="00121877"/>
    <w:rsid w:val="001236C9"/>
    <w:rsid w:val="001236CD"/>
    <w:rsid w:val="00124266"/>
    <w:rsid w:val="00125863"/>
    <w:rsid w:val="001265BE"/>
    <w:rsid w:val="00126C67"/>
    <w:rsid w:val="00127089"/>
    <w:rsid w:val="001272A8"/>
    <w:rsid w:val="0012742A"/>
    <w:rsid w:val="00127463"/>
    <w:rsid w:val="00127713"/>
    <w:rsid w:val="00130B54"/>
    <w:rsid w:val="00131209"/>
    <w:rsid w:val="00132CAC"/>
    <w:rsid w:val="0013415E"/>
    <w:rsid w:val="0013456D"/>
    <w:rsid w:val="0013495B"/>
    <w:rsid w:val="00134FB8"/>
    <w:rsid w:val="00135FFE"/>
    <w:rsid w:val="00136804"/>
    <w:rsid w:val="00136D2B"/>
    <w:rsid w:val="0013706A"/>
    <w:rsid w:val="00137F08"/>
    <w:rsid w:val="00140B07"/>
    <w:rsid w:val="001423D5"/>
    <w:rsid w:val="00142419"/>
    <w:rsid w:val="00142851"/>
    <w:rsid w:val="00142C3E"/>
    <w:rsid w:val="001456ED"/>
    <w:rsid w:val="00145B9F"/>
    <w:rsid w:val="00145DEE"/>
    <w:rsid w:val="001473E3"/>
    <w:rsid w:val="00147C9A"/>
    <w:rsid w:val="00150657"/>
    <w:rsid w:val="00150672"/>
    <w:rsid w:val="0015099C"/>
    <w:rsid w:val="00150E95"/>
    <w:rsid w:val="00152316"/>
    <w:rsid w:val="001528EF"/>
    <w:rsid w:val="00152921"/>
    <w:rsid w:val="00154BA3"/>
    <w:rsid w:val="00154FCD"/>
    <w:rsid w:val="001554F6"/>
    <w:rsid w:val="0015565C"/>
    <w:rsid w:val="00155E95"/>
    <w:rsid w:val="001600A1"/>
    <w:rsid w:val="0016048B"/>
    <w:rsid w:val="00162458"/>
    <w:rsid w:val="0016253C"/>
    <w:rsid w:val="0016273E"/>
    <w:rsid w:val="00162DB9"/>
    <w:rsid w:val="00162FC0"/>
    <w:rsid w:val="00163BB6"/>
    <w:rsid w:val="00163F11"/>
    <w:rsid w:val="00163FAC"/>
    <w:rsid w:val="00164A35"/>
    <w:rsid w:val="0016603A"/>
    <w:rsid w:val="001668A5"/>
    <w:rsid w:val="001674D8"/>
    <w:rsid w:val="00170273"/>
    <w:rsid w:val="00171AD8"/>
    <w:rsid w:val="00171BC2"/>
    <w:rsid w:val="00172DE5"/>
    <w:rsid w:val="00173504"/>
    <w:rsid w:val="00173A6E"/>
    <w:rsid w:val="00174BF5"/>
    <w:rsid w:val="00174C74"/>
    <w:rsid w:val="00175AD2"/>
    <w:rsid w:val="00176B44"/>
    <w:rsid w:val="00177274"/>
    <w:rsid w:val="001777E0"/>
    <w:rsid w:val="00177CFB"/>
    <w:rsid w:val="00177F29"/>
    <w:rsid w:val="00180EFD"/>
    <w:rsid w:val="00181390"/>
    <w:rsid w:val="001816A6"/>
    <w:rsid w:val="00181D0C"/>
    <w:rsid w:val="001832D0"/>
    <w:rsid w:val="00183729"/>
    <w:rsid w:val="0018456A"/>
    <w:rsid w:val="001867FB"/>
    <w:rsid w:val="00187362"/>
    <w:rsid w:val="00187B8A"/>
    <w:rsid w:val="00190CEE"/>
    <w:rsid w:val="00190D7F"/>
    <w:rsid w:val="001910EF"/>
    <w:rsid w:val="00192EE1"/>
    <w:rsid w:val="001932EF"/>
    <w:rsid w:val="001952C3"/>
    <w:rsid w:val="0019677E"/>
    <w:rsid w:val="001974D5"/>
    <w:rsid w:val="001A041C"/>
    <w:rsid w:val="001A0850"/>
    <w:rsid w:val="001A1541"/>
    <w:rsid w:val="001A23AE"/>
    <w:rsid w:val="001A2CD3"/>
    <w:rsid w:val="001A33AC"/>
    <w:rsid w:val="001A4072"/>
    <w:rsid w:val="001A40A4"/>
    <w:rsid w:val="001A46A2"/>
    <w:rsid w:val="001A5C5F"/>
    <w:rsid w:val="001A6000"/>
    <w:rsid w:val="001B0363"/>
    <w:rsid w:val="001B048F"/>
    <w:rsid w:val="001B0EE2"/>
    <w:rsid w:val="001B11D5"/>
    <w:rsid w:val="001B134C"/>
    <w:rsid w:val="001B16BD"/>
    <w:rsid w:val="001B2E18"/>
    <w:rsid w:val="001B36DD"/>
    <w:rsid w:val="001B4B2B"/>
    <w:rsid w:val="001B4C63"/>
    <w:rsid w:val="001B51ED"/>
    <w:rsid w:val="001B5313"/>
    <w:rsid w:val="001B583D"/>
    <w:rsid w:val="001B5E70"/>
    <w:rsid w:val="001B66FF"/>
    <w:rsid w:val="001B6EFA"/>
    <w:rsid w:val="001B72BF"/>
    <w:rsid w:val="001B7547"/>
    <w:rsid w:val="001C0617"/>
    <w:rsid w:val="001C2B76"/>
    <w:rsid w:val="001C2D8A"/>
    <w:rsid w:val="001C4DE6"/>
    <w:rsid w:val="001C55AD"/>
    <w:rsid w:val="001C56AB"/>
    <w:rsid w:val="001D0564"/>
    <w:rsid w:val="001D0C89"/>
    <w:rsid w:val="001D0E7E"/>
    <w:rsid w:val="001D18D4"/>
    <w:rsid w:val="001D26CE"/>
    <w:rsid w:val="001D33D6"/>
    <w:rsid w:val="001D361C"/>
    <w:rsid w:val="001D378F"/>
    <w:rsid w:val="001D386F"/>
    <w:rsid w:val="001D3BDE"/>
    <w:rsid w:val="001D4568"/>
    <w:rsid w:val="001D4903"/>
    <w:rsid w:val="001D4A57"/>
    <w:rsid w:val="001D67D4"/>
    <w:rsid w:val="001D6F33"/>
    <w:rsid w:val="001D75FB"/>
    <w:rsid w:val="001D7663"/>
    <w:rsid w:val="001E00A9"/>
    <w:rsid w:val="001E0FFD"/>
    <w:rsid w:val="001E172C"/>
    <w:rsid w:val="001E17BD"/>
    <w:rsid w:val="001E2443"/>
    <w:rsid w:val="001E4FB0"/>
    <w:rsid w:val="001E5BB5"/>
    <w:rsid w:val="001E62D4"/>
    <w:rsid w:val="001E6B68"/>
    <w:rsid w:val="001E7236"/>
    <w:rsid w:val="001E7CAB"/>
    <w:rsid w:val="001E7CBB"/>
    <w:rsid w:val="001F064D"/>
    <w:rsid w:val="001F0AFA"/>
    <w:rsid w:val="001F2186"/>
    <w:rsid w:val="001F2763"/>
    <w:rsid w:val="001F321A"/>
    <w:rsid w:val="001F4790"/>
    <w:rsid w:val="001F5296"/>
    <w:rsid w:val="001F5F07"/>
    <w:rsid w:val="001F6DD1"/>
    <w:rsid w:val="001F6E02"/>
    <w:rsid w:val="001F7771"/>
    <w:rsid w:val="001F78E6"/>
    <w:rsid w:val="001F7DC6"/>
    <w:rsid w:val="00200874"/>
    <w:rsid w:val="00200AD6"/>
    <w:rsid w:val="00200BDD"/>
    <w:rsid w:val="00200C25"/>
    <w:rsid w:val="002012E8"/>
    <w:rsid w:val="002014C8"/>
    <w:rsid w:val="00201B43"/>
    <w:rsid w:val="00201F3F"/>
    <w:rsid w:val="00202167"/>
    <w:rsid w:val="00202CD5"/>
    <w:rsid w:val="00203734"/>
    <w:rsid w:val="00204666"/>
    <w:rsid w:val="002054A2"/>
    <w:rsid w:val="00205D69"/>
    <w:rsid w:val="002060A5"/>
    <w:rsid w:val="0020660B"/>
    <w:rsid w:val="00207091"/>
    <w:rsid w:val="00212D1D"/>
    <w:rsid w:val="002133FF"/>
    <w:rsid w:val="00213B5C"/>
    <w:rsid w:val="002148A3"/>
    <w:rsid w:val="00214C2E"/>
    <w:rsid w:val="00214D66"/>
    <w:rsid w:val="00215561"/>
    <w:rsid w:val="002174E0"/>
    <w:rsid w:val="00221DD4"/>
    <w:rsid w:val="002222C5"/>
    <w:rsid w:val="0022230A"/>
    <w:rsid w:val="002225A8"/>
    <w:rsid w:val="00222D15"/>
    <w:rsid w:val="002246CE"/>
    <w:rsid w:val="00225815"/>
    <w:rsid w:val="00226390"/>
    <w:rsid w:val="00226C20"/>
    <w:rsid w:val="00227671"/>
    <w:rsid w:val="0023085D"/>
    <w:rsid w:val="002321CA"/>
    <w:rsid w:val="00232ACC"/>
    <w:rsid w:val="00232F0A"/>
    <w:rsid w:val="002331AB"/>
    <w:rsid w:val="002343AF"/>
    <w:rsid w:val="002344B2"/>
    <w:rsid w:val="00234D0C"/>
    <w:rsid w:val="002359EE"/>
    <w:rsid w:val="00235B05"/>
    <w:rsid w:val="002367BC"/>
    <w:rsid w:val="00236A04"/>
    <w:rsid w:val="00236BC5"/>
    <w:rsid w:val="00236C77"/>
    <w:rsid w:val="00236CA9"/>
    <w:rsid w:val="0023706A"/>
    <w:rsid w:val="00237B16"/>
    <w:rsid w:val="0024286F"/>
    <w:rsid w:val="002440B6"/>
    <w:rsid w:val="002442D0"/>
    <w:rsid w:val="002450D6"/>
    <w:rsid w:val="00245123"/>
    <w:rsid w:val="002456DB"/>
    <w:rsid w:val="002466F8"/>
    <w:rsid w:val="00247121"/>
    <w:rsid w:val="00250CC0"/>
    <w:rsid w:val="00251F62"/>
    <w:rsid w:val="00252379"/>
    <w:rsid w:val="00252413"/>
    <w:rsid w:val="00252F8A"/>
    <w:rsid w:val="0025363D"/>
    <w:rsid w:val="002540AF"/>
    <w:rsid w:val="00255536"/>
    <w:rsid w:val="002559FC"/>
    <w:rsid w:val="00255ACD"/>
    <w:rsid w:val="002560F6"/>
    <w:rsid w:val="00260C59"/>
    <w:rsid w:val="00260F11"/>
    <w:rsid w:val="00261711"/>
    <w:rsid w:val="00261A13"/>
    <w:rsid w:val="00262AC5"/>
    <w:rsid w:val="00262B70"/>
    <w:rsid w:val="00262D42"/>
    <w:rsid w:val="00263ABD"/>
    <w:rsid w:val="002641BE"/>
    <w:rsid w:val="002647A4"/>
    <w:rsid w:val="0026564C"/>
    <w:rsid w:val="00265D6B"/>
    <w:rsid w:val="00266263"/>
    <w:rsid w:val="00266670"/>
    <w:rsid w:val="00267B61"/>
    <w:rsid w:val="00270078"/>
    <w:rsid w:val="00270BDB"/>
    <w:rsid w:val="002710CD"/>
    <w:rsid w:val="002719ED"/>
    <w:rsid w:val="00271F07"/>
    <w:rsid w:val="00271F30"/>
    <w:rsid w:val="00272A26"/>
    <w:rsid w:val="00273CB3"/>
    <w:rsid w:val="002742A2"/>
    <w:rsid w:val="00275A73"/>
    <w:rsid w:val="00276139"/>
    <w:rsid w:val="00280844"/>
    <w:rsid w:val="00280EFC"/>
    <w:rsid w:val="00282BB4"/>
    <w:rsid w:val="00282E10"/>
    <w:rsid w:val="00283631"/>
    <w:rsid w:val="002848D8"/>
    <w:rsid w:val="00285314"/>
    <w:rsid w:val="00285DCB"/>
    <w:rsid w:val="00285F76"/>
    <w:rsid w:val="00287AF8"/>
    <w:rsid w:val="00292B8D"/>
    <w:rsid w:val="00293B32"/>
    <w:rsid w:val="00293DBA"/>
    <w:rsid w:val="00293FC1"/>
    <w:rsid w:val="00294723"/>
    <w:rsid w:val="00294FE8"/>
    <w:rsid w:val="00295F98"/>
    <w:rsid w:val="002976FC"/>
    <w:rsid w:val="002A2AC4"/>
    <w:rsid w:val="002A2D56"/>
    <w:rsid w:val="002A4C3F"/>
    <w:rsid w:val="002A4C83"/>
    <w:rsid w:val="002A4D23"/>
    <w:rsid w:val="002A4D6B"/>
    <w:rsid w:val="002A4F8B"/>
    <w:rsid w:val="002A5C8A"/>
    <w:rsid w:val="002A5DFD"/>
    <w:rsid w:val="002A7706"/>
    <w:rsid w:val="002A7A1D"/>
    <w:rsid w:val="002A7CF9"/>
    <w:rsid w:val="002B0213"/>
    <w:rsid w:val="002B02BC"/>
    <w:rsid w:val="002B121C"/>
    <w:rsid w:val="002B1622"/>
    <w:rsid w:val="002B1D16"/>
    <w:rsid w:val="002B2026"/>
    <w:rsid w:val="002B438E"/>
    <w:rsid w:val="002B44C2"/>
    <w:rsid w:val="002B5051"/>
    <w:rsid w:val="002B717B"/>
    <w:rsid w:val="002B79BC"/>
    <w:rsid w:val="002C0D31"/>
    <w:rsid w:val="002C1263"/>
    <w:rsid w:val="002C1DF9"/>
    <w:rsid w:val="002C342C"/>
    <w:rsid w:val="002C3FE4"/>
    <w:rsid w:val="002C4D5A"/>
    <w:rsid w:val="002C4DE9"/>
    <w:rsid w:val="002C550F"/>
    <w:rsid w:val="002C6BBD"/>
    <w:rsid w:val="002C6EA3"/>
    <w:rsid w:val="002C772C"/>
    <w:rsid w:val="002D1C5A"/>
    <w:rsid w:val="002D2504"/>
    <w:rsid w:val="002D281D"/>
    <w:rsid w:val="002D2FF7"/>
    <w:rsid w:val="002D3913"/>
    <w:rsid w:val="002D3B70"/>
    <w:rsid w:val="002D3E82"/>
    <w:rsid w:val="002D5816"/>
    <w:rsid w:val="002D5DB0"/>
    <w:rsid w:val="002D670C"/>
    <w:rsid w:val="002D6FC5"/>
    <w:rsid w:val="002E03C2"/>
    <w:rsid w:val="002E0774"/>
    <w:rsid w:val="002E0D21"/>
    <w:rsid w:val="002E18EF"/>
    <w:rsid w:val="002E19F5"/>
    <w:rsid w:val="002E2661"/>
    <w:rsid w:val="002E28EA"/>
    <w:rsid w:val="002E35B9"/>
    <w:rsid w:val="002E3A49"/>
    <w:rsid w:val="002E3B3E"/>
    <w:rsid w:val="002E3BB6"/>
    <w:rsid w:val="002E48A0"/>
    <w:rsid w:val="002E4932"/>
    <w:rsid w:val="002E5403"/>
    <w:rsid w:val="002E5FF3"/>
    <w:rsid w:val="002E604B"/>
    <w:rsid w:val="002F0ED8"/>
    <w:rsid w:val="002F16B5"/>
    <w:rsid w:val="002F1EA4"/>
    <w:rsid w:val="002F20CE"/>
    <w:rsid w:val="002F26AF"/>
    <w:rsid w:val="002F295E"/>
    <w:rsid w:val="002F30D7"/>
    <w:rsid w:val="002F4E9D"/>
    <w:rsid w:val="002F610D"/>
    <w:rsid w:val="002F623C"/>
    <w:rsid w:val="002F64F3"/>
    <w:rsid w:val="002F669C"/>
    <w:rsid w:val="002F6940"/>
    <w:rsid w:val="002F7F16"/>
    <w:rsid w:val="00302363"/>
    <w:rsid w:val="00302AA3"/>
    <w:rsid w:val="00304DB1"/>
    <w:rsid w:val="00304F85"/>
    <w:rsid w:val="0030545B"/>
    <w:rsid w:val="00305DCD"/>
    <w:rsid w:val="00305F99"/>
    <w:rsid w:val="00306A63"/>
    <w:rsid w:val="003073CF"/>
    <w:rsid w:val="00307720"/>
    <w:rsid w:val="003101EF"/>
    <w:rsid w:val="003102A4"/>
    <w:rsid w:val="00311F7C"/>
    <w:rsid w:val="003120A5"/>
    <w:rsid w:val="003124B2"/>
    <w:rsid w:val="00312B46"/>
    <w:rsid w:val="0031370B"/>
    <w:rsid w:val="00314F90"/>
    <w:rsid w:val="00315D24"/>
    <w:rsid w:val="00316BE4"/>
    <w:rsid w:val="003205C1"/>
    <w:rsid w:val="003210C3"/>
    <w:rsid w:val="003211AA"/>
    <w:rsid w:val="00323354"/>
    <w:rsid w:val="003234D7"/>
    <w:rsid w:val="003239E8"/>
    <w:rsid w:val="00324696"/>
    <w:rsid w:val="00324C62"/>
    <w:rsid w:val="00325D4F"/>
    <w:rsid w:val="003262DF"/>
    <w:rsid w:val="0032743A"/>
    <w:rsid w:val="003301BD"/>
    <w:rsid w:val="0033025C"/>
    <w:rsid w:val="00330319"/>
    <w:rsid w:val="003307EB"/>
    <w:rsid w:val="00330865"/>
    <w:rsid w:val="003310CA"/>
    <w:rsid w:val="00332752"/>
    <w:rsid w:val="003329D6"/>
    <w:rsid w:val="00333328"/>
    <w:rsid w:val="00333B15"/>
    <w:rsid w:val="00334014"/>
    <w:rsid w:val="0033409E"/>
    <w:rsid w:val="003341F9"/>
    <w:rsid w:val="00334510"/>
    <w:rsid w:val="00335A89"/>
    <w:rsid w:val="00335BE4"/>
    <w:rsid w:val="00335F9A"/>
    <w:rsid w:val="00337A09"/>
    <w:rsid w:val="00337EC9"/>
    <w:rsid w:val="003400B7"/>
    <w:rsid w:val="00341187"/>
    <w:rsid w:val="003414D3"/>
    <w:rsid w:val="00342EBB"/>
    <w:rsid w:val="00343385"/>
    <w:rsid w:val="00343EC7"/>
    <w:rsid w:val="003446CD"/>
    <w:rsid w:val="00344731"/>
    <w:rsid w:val="003453EC"/>
    <w:rsid w:val="00345A0C"/>
    <w:rsid w:val="00345E6F"/>
    <w:rsid w:val="003462E8"/>
    <w:rsid w:val="00346E54"/>
    <w:rsid w:val="003505D7"/>
    <w:rsid w:val="00351B21"/>
    <w:rsid w:val="003528CE"/>
    <w:rsid w:val="00352DAF"/>
    <w:rsid w:val="00355E9A"/>
    <w:rsid w:val="00356781"/>
    <w:rsid w:val="00357B8D"/>
    <w:rsid w:val="00360439"/>
    <w:rsid w:val="003606FB"/>
    <w:rsid w:val="003610A8"/>
    <w:rsid w:val="00361D05"/>
    <w:rsid w:val="00362B7B"/>
    <w:rsid w:val="003635F0"/>
    <w:rsid w:val="0036396F"/>
    <w:rsid w:val="00363B58"/>
    <w:rsid w:val="00363D3E"/>
    <w:rsid w:val="00364461"/>
    <w:rsid w:val="0036469C"/>
    <w:rsid w:val="00364D47"/>
    <w:rsid w:val="00364ECE"/>
    <w:rsid w:val="00365607"/>
    <w:rsid w:val="00365C16"/>
    <w:rsid w:val="003679E6"/>
    <w:rsid w:val="00367FC1"/>
    <w:rsid w:val="00370323"/>
    <w:rsid w:val="00370AEC"/>
    <w:rsid w:val="00371CDC"/>
    <w:rsid w:val="0037345F"/>
    <w:rsid w:val="00373FDC"/>
    <w:rsid w:val="003759D2"/>
    <w:rsid w:val="00375AED"/>
    <w:rsid w:val="00375E4B"/>
    <w:rsid w:val="003767CC"/>
    <w:rsid w:val="00377401"/>
    <w:rsid w:val="003806BB"/>
    <w:rsid w:val="00381A78"/>
    <w:rsid w:val="003823F3"/>
    <w:rsid w:val="00383D77"/>
    <w:rsid w:val="00383E26"/>
    <w:rsid w:val="00384087"/>
    <w:rsid w:val="0038476C"/>
    <w:rsid w:val="00386C3F"/>
    <w:rsid w:val="00386E22"/>
    <w:rsid w:val="00386FF4"/>
    <w:rsid w:val="00387497"/>
    <w:rsid w:val="00391245"/>
    <w:rsid w:val="00391288"/>
    <w:rsid w:val="00391489"/>
    <w:rsid w:val="00391EA5"/>
    <w:rsid w:val="00392BE3"/>
    <w:rsid w:val="00393EF4"/>
    <w:rsid w:val="00394AF4"/>
    <w:rsid w:val="00395517"/>
    <w:rsid w:val="003962AA"/>
    <w:rsid w:val="00396AA7"/>
    <w:rsid w:val="00396BE1"/>
    <w:rsid w:val="00396F1F"/>
    <w:rsid w:val="0039792A"/>
    <w:rsid w:val="003A0329"/>
    <w:rsid w:val="003A04BB"/>
    <w:rsid w:val="003A0BEC"/>
    <w:rsid w:val="003A0CBD"/>
    <w:rsid w:val="003A2BA5"/>
    <w:rsid w:val="003A2FB1"/>
    <w:rsid w:val="003A4381"/>
    <w:rsid w:val="003A49DC"/>
    <w:rsid w:val="003A52D0"/>
    <w:rsid w:val="003A6386"/>
    <w:rsid w:val="003A6A1B"/>
    <w:rsid w:val="003A6E59"/>
    <w:rsid w:val="003A7E34"/>
    <w:rsid w:val="003B0893"/>
    <w:rsid w:val="003B15EC"/>
    <w:rsid w:val="003B2144"/>
    <w:rsid w:val="003B2D3E"/>
    <w:rsid w:val="003B33D1"/>
    <w:rsid w:val="003B34D1"/>
    <w:rsid w:val="003B5BE2"/>
    <w:rsid w:val="003B6B07"/>
    <w:rsid w:val="003B779E"/>
    <w:rsid w:val="003B7CF9"/>
    <w:rsid w:val="003C0769"/>
    <w:rsid w:val="003C1C30"/>
    <w:rsid w:val="003C1F75"/>
    <w:rsid w:val="003C24D5"/>
    <w:rsid w:val="003C3FC7"/>
    <w:rsid w:val="003C42BD"/>
    <w:rsid w:val="003C497B"/>
    <w:rsid w:val="003C50B8"/>
    <w:rsid w:val="003C5342"/>
    <w:rsid w:val="003C5512"/>
    <w:rsid w:val="003C6558"/>
    <w:rsid w:val="003C719E"/>
    <w:rsid w:val="003C7B79"/>
    <w:rsid w:val="003D1639"/>
    <w:rsid w:val="003D20AC"/>
    <w:rsid w:val="003D212B"/>
    <w:rsid w:val="003D2D58"/>
    <w:rsid w:val="003D36A8"/>
    <w:rsid w:val="003D3A63"/>
    <w:rsid w:val="003D47F2"/>
    <w:rsid w:val="003D4CFA"/>
    <w:rsid w:val="003D5683"/>
    <w:rsid w:val="003D59DE"/>
    <w:rsid w:val="003D65C4"/>
    <w:rsid w:val="003D67E6"/>
    <w:rsid w:val="003E1819"/>
    <w:rsid w:val="003E26CC"/>
    <w:rsid w:val="003E2E7D"/>
    <w:rsid w:val="003E491D"/>
    <w:rsid w:val="003E5995"/>
    <w:rsid w:val="003E5DFB"/>
    <w:rsid w:val="003E6ABA"/>
    <w:rsid w:val="003E737E"/>
    <w:rsid w:val="003F0147"/>
    <w:rsid w:val="003F191F"/>
    <w:rsid w:val="003F2D28"/>
    <w:rsid w:val="003F40D0"/>
    <w:rsid w:val="003F4AC7"/>
    <w:rsid w:val="003F534E"/>
    <w:rsid w:val="003F59D1"/>
    <w:rsid w:val="003F5A3A"/>
    <w:rsid w:val="003F5AAF"/>
    <w:rsid w:val="003F5E5D"/>
    <w:rsid w:val="003F667F"/>
    <w:rsid w:val="0040097F"/>
    <w:rsid w:val="00401E71"/>
    <w:rsid w:val="004027DA"/>
    <w:rsid w:val="00403C1C"/>
    <w:rsid w:val="00405292"/>
    <w:rsid w:val="0040614F"/>
    <w:rsid w:val="004065A1"/>
    <w:rsid w:val="00407B61"/>
    <w:rsid w:val="00407D51"/>
    <w:rsid w:val="00407EC2"/>
    <w:rsid w:val="00410015"/>
    <w:rsid w:val="0041087E"/>
    <w:rsid w:val="00411813"/>
    <w:rsid w:val="004129A3"/>
    <w:rsid w:val="00412C0B"/>
    <w:rsid w:val="00412CA3"/>
    <w:rsid w:val="0041331D"/>
    <w:rsid w:val="004133C8"/>
    <w:rsid w:val="00416AEE"/>
    <w:rsid w:val="00416AF6"/>
    <w:rsid w:val="00416B4D"/>
    <w:rsid w:val="00417D80"/>
    <w:rsid w:val="00421F51"/>
    <w:rsid w:val="00422205"/>
    <w:rsid w:val="00422CF4"/>
    <w:rsid w:val="0042363E"/>
    <w:rsid w:val="00423ACE"/>
    <w:rsid w:val="00425ADB"/>
    <w:rsid w:val="00426739"/>
    <w:rsid w:val="00426F08"/>
    <w:rsid w:val="004276A0"/>
    <w:rsid w:val="004315D3"/>
    <w:rsid w:val="004316FF"/>
    <w:rsid w:val="00431F42"/>
    <w:rsid w:val="00431F9F"/>
    <w:rsid w:val="0043298E"/>
    <w:rsid w:val="00432D1B"/>
    <w:rsid w:val="00433AAE"/>
    <w:rsid w:val="004342F3"/>
    <w:rsid w:val="0043462B"/>
    <w:rsid w:val="00435BAF"/>
    <w:rsid w:val="00436908"/>
    <w:rsid w:val="00436C93"/>
    <w:rsid w:val="00436FE2"/>
    <w:rsid w:val="00437B17"/>
    <w:rsid w:val="00437C91"/>
    <w:rsid w:val="004407CE"/>
    <w:rsid w:val="00440B7B"/>
    <w:rsid w:val="00440DC6"/>
    <w:rsid w:val="00440DDC"/>
    <w:rsid w:val="00441B93"/>
    <w:rsid w:val="00442009"/>
    <w:rsid w:val="0044268D"/>
    <w:rsid w:val="004445BC"/>
    <w:rsid w:val="004446A2"/>
    <w:rsid w:val="00444A26"/>
    <w:rsid w:val="00445A27"/>
    <w:rsid w:val="00446698"/>
    <w:rsid w:val="00446980"/>
    <w:rsid w:val="00446B37"/>
    <w:rsid w:val="00446C3C"/>
    <w:rsid w:val="00446D27"/>
    <w:rsid w:val="00447788"/>
    <w:rsid w:val="00447974"/>
    <w:rsid w:val="004502D7"/>
    <w:rsid w:val="0045082C"/>
    <w:rsid w:val="004509E6"/>
    <w:rsid w:val="00451006"/>
    <w:rsid w:val="004514F1"/>
    <w:rsid w:val="00451FD6"/>
    <w:rsid w:val="0045257E"/>
    <w:rsid w:val="00452764"/>
    <w:rsid w:val="00453C9C"/>
    <w:rsid w:val="00454A84"/>
    <w:rsid w:val="00454CD6"/>
    <w:rsid w:val="00454D69"/>
    <w:rsid w:val="00455034"/>
    <w:rsid w:val="00455180"/>
    <w:rsid w:val="00455FE7"/>
    <w:rsid w:val="0045663A"/>
    <w:rsid w:val="00456E6B"/>
    <w:rsid w:val="00457195"/>
    <w:rsid w:val="004606CE"/>
    <w:rsid w:val="0046142F"/>
    <w:rsid w:val="00462083"/>
    <w:rsid w:val="0046226E"/>
    <w:rsid w:val="00463436"/>
    <w:rsid w:val="004635FE"/>
    <w:rsid w:val="004639CA"/>
    <w:rsid w:val="0046630B"/>
    <w:rsid w:val="00466608"/>
    <w:rsid w:val="0046713D"/>
    <w:rsid w:val="00467290"/>
    <w:rsid w:val="00467487"/>
    <w:rsid w:val="0046782F"/>
    <w:rsid w:val="004700CD"/>
    <w:rsid w:val="00470F1C"/>
    <w:rsid w:val="0047119B"/>
    <w:rsid w:val="00471B6E"/>
    <w:rsid w:val="00472069"/>
    <w:rsid w:val="00473939"/>
    <w:rsid w:val="00473AD0"/>
    <w:rsid w:val="00473D7D"/>
    <w:rsid w:val="004745F7"/>
    <w:rsid w:val="0047463C"/>
    <w:rsid w:val="004755F3"/>
    <w:rsid w:val="0047597F"/>
    <w:rsid w:val="00475C54"/>
    <w:rsid w:val="00476A77"/>
    <w:rsid w:val="0048061E"/>
    <w:rsid w:val="004809AC"/>
    <w:rsid w:val="00480E50"/>
    <w:rsid w:val="00481A73"/>
    <w:rsid w:val="00481AD6"/>
    <w:rsid w:val="0048220E"/>
    <w:rsid w:val="00482405"/>
    <w:rsid w:val="00482BEF"/>
    <w:rsid w:val="00482ED3"/>
    <w:rsid w:val="00482FEC"/>
    <w:rsid w:val="0048311E"/>
    <w:rsid w:val="00483D0B"/>
    <w:rsid w:val="0048466B"/>
    <w:rsid w:val="004859F6"/>
    <w:rsid w:val="0048678F"/>
    <w:rsid w:val="004876C6"/>
    <w:rsid w:val="00491119"/>
    <w:rsid w:val="004914EE"/>
    <w:rsid w:val="00493CB3"/>
    <w:rsid w:val="00494888"/>
    <w:rsid w:val="00494A01"/>
    <w:rsid w:val="00495CF1"/>
    <w:rsid w:val="00495D52"/>
    <w:rsid w:val="004966AF"/>
    <w:rsid w:val="00496F51"/>
    <w:rsid w:val="0049704D"/>
    <w:rsid w:val="0049719D"/>
    <w:rsid w:val="004A0C26"/>
    <w:rsid w:val="004A20E1"/>
    <w:rsid w:val="004A29E8"/>
    <w:rsid w:val="004A3B37"/>
    <w:rsid w:val="004A3BD2"/>
    <w:rsid w:val="004A55BD"/>
    <w:rsid w:val="004A56D4"/>
    <w:rsid w:val="004A5884"/>
    <w:rsid w:val="004A6829"/>
    <w:rsid w:val="004A6BF0"/>
    <w:rsid w:val="004B0075"/>
    <w:rsid w:val="004B1610"/>
    <w:rsid w:val="004B2A62"/>
    <w:rsid w:val="004B2F1B"/>
    <w:rsid w:val="004B2F49"/>
    <w:rsid w:val="004B38CF"/>
    <w:rsid w:val="004B3AE7"/>
    <w:rsid w:val="004B4437"/>
    <w:rsid w:val="004B59F5"/>
    <w:rsid w:val="004B5D3B"/>
    <w:rsid w:val="004B620B"/>
    <w:rsid w:val="004B68AD"/>
    <w:rsid w:val="004B6D7E"/>
    <w:rsid w:val="004C03AA"/>
    <w:rsid w:val="004C053F"/>
    <w:rsid w:val="004C06B0"/>
    <w:rsid w:val="004C1283"/>
    <w:rsid w:val="004C179A"/>
    <w:rsid w:val="004C1BD9"/>
    <w:rsid w:val="004C319D"/>
    <w:rsid w:val="004C3B88"/>
    <w:rsid w:val="004C3F14"/>
    <w:rsid w:val="004C68C2"/>
    <w:rsid w:val="004C6E11"/>
    <w:rsid w:val="004C717D"/>
    <w:rsid w:val="004C74F3"/>
    <w:rsid w:val="004C7B39"/>
    <w:rsid w:val="004D0D51"/>
    <w:rsid w:val="004D44C4"/>
    <w:rsid w:val="004D44E9"/>
    <w:rsid w:val="004D44F7"/>
    <w:rsid w:val="004D557B"/>
    <w:rsid w:val="004D67D5"/>
    <w:rsid w:val="004D67F0"/>
    <w:rsid w:val="004D7C27"/>
    <w:rsid w:val="004E0B52"/>
    <w:rsid w:val="004E0D75"/>
    <w:rsid w:val="004E1F22"/>
    <w:rsid w:val="004E22AB"/>
    <w:rsid w:val="004E2C35"/>
    <w:rsid w:val="004E328E"/>
    <w:rsid w:val="004E3313"/>
    <w:rsid w:val="004E371C"/>
    <w:rsid w:val="004E37E2"/>
    <w:rsid w:val="004E48D0"/>
    <w:rsid w:val="004E4CE6"/>
    <w:rsid w:val="004E4E23"/>
    <w:rsid w:val="004E516F"/>
    <w:rsid w:val="004E67C3"/>
    <w:rsid w:val="004E6AC9"/>
    <w:rsid w:val="004E722D"/>
    <w:rsid w:val="004E74C5"/>
    <w:rsid w:val="004E75EE"/>
    <w:rsid w:val="004E7887"/>
    <w:rsid w:val="004F063D"/>
    <w:rsid w:val="004F0839"/>
    <w:rsid w:val="004F0C55"/>
    <w:rsid w:val="004F0CD5"/>
    <w:rsid w:val="004F16DB"/>
    <w:rsid w:val="004F1D72"/>
    <w:rsid w:val="004F257A"/>
    <w:rsid w:val="004F51B9"/>
    <w:rsid w:val="004F52D7"/>
    <w:rsid w:val="004F5743"/>
    <w:rsid w:val="004F5C8B"/>
    <w:rsid w:val="004F61FD"/>
    <w:rsid w:val="004F78C8"/>
    <w:rsid w:val="004F7BE1"/>
    <w:rsid w:val="005002E2"/>
    <w:rsid w:val="0050040E"/>
    <w:rsid w:val="00500E76"/>
    <w:rsid w:val="00500EB5"/>
    <w:rsid w:val="0050186A"/>
    <w:rsid w:val="005022E4"/>
    <w:rsid w:val="0050245D"/>
    <w:rsid w:val="005040C5"/>
    <w:rsid w:val="00504387"/>
    <w:rsid w:val="00504C6A"/>
    <w:rsid w:val="00505100"/>
    <w:rsid w:val="00505222"/>
    <w:rsid w:val="005061DC"/>
    <w:rsid w:val="005066ED"/>
    <w:rsid w:val="00507868"/>
    <w:rsid w:val="005102D4"/>
    <w:rsid w:val="00510CAB"/>
    <w:rsid w:val="005114E4"/>
    <w:rsid w:val="00512109"/>
    <w:rsid w:val="00512271"/>
    <w:rsid w:val="005124C0"/>
    <w:rsid w:val="00512B1F"/>
    <w:rsid w:val="00512C37"/>
    <w:rsid w:val="005130C6"/>
    <w:rsid w:val="00515257"/>
    <w:rsid w:val="00515727"/>
    <w:rsid w:val="005162B2"/>
    <w:rsid w:val="00517AB8"/>
    <w:rsid w:val="00520285"/>
    <w:rsid w:val="005209F8"/>
    <w:rsid w:val="005224CF"/>
    <w:rsid w:val="00522988"/>
    <w:rsid w:val="00522DAD"/>
    <w:rsid w:val="00523BF8"/>
    <w:rsid w:val="00523D7C"/>
    <w:rsid w:val="0052448E"/>
    <w:rsid w:val="00524F6A"/>
    <w:rsid w:val="00525291"/>
    <w:rsid w:val="005274D8"/>
    <w:rsid w:val="005277D1"/>
    <w:rsid w:val="00530174"/>
    <w:rsid w:val="005301AC"/>
    <w:rsid w:val="00531038"/>
    <w:rsid w:val="005313B2"/>
    <w:rsid w:val="005316E9"/>
    <w:rsid w:val="00531DC1"/>
    <w:rsid w:val="00531E36"/>
    <w:rsid w:val="00532F0C"/>
    <w:rsid w:val="0053391A"/>
    <w:rsid w:val="00533AD8"/>
    <w:rsid w:val="00533BD3"/>
    <w:rsid w:val="00533BFC"/>
    <w:rsid w:val="005347A9"/>
    <w:rsid w:val="005354E2"/>
    <w:rsid w:val="00536038"/>
    <w:rsid w:val="00536EA0"/>
    <w:rsid w:val="00536EF3"/>
    <w:rsid w:val="00536FCA"/>
    <w:rsid w:val="005370B3"/>
    <w:rsid w:val="00537370"/>
    <w:rsid w:val="00537408"/>
    <w:rsid w:val="00537D4C"/>
    <w:rsid w:val="00537E7F"/>
    <w:rsid w:val="00540BAD"/>
    <w:rsid w:val="0054100D"/>
    <w:rsid w:val="005417DF"/>
    <w:rsid w:val="00541E81"/>
    <w:rsid w:val="00542891"/>
    <w:rsid w:val="00544FEF"/>
    <w:rsid w:val="0054550F"/>
    <w:rsid w:val="00545D1D"/>
    <w:rsid w:val="00546224"/>
    <w:rsid w:val="00546AC1"/>
    <w:rsid w:val="00546B9D"/>
    <w:rsid w:val="00547451"/>
    <w:rsid w:val="005477E5"/>
    <w:rsid w:val="005504A5"/>
    <w:rsid w:val="0055089A"/>
    <w:rsid w:val="00550D84"/>
    <w:rsid w:val="005517D5"/>
    <w:rsid w:val="00551DF3"/>
    <w:rsid w:val="00552EE1"/>
    <w:rsid w:val="005549A6"/>
    <w:rsid w:val="00554C9D"/>
    <w:rsid w:val="00555E87"/>
    <w:rsid w:val="00556052"/>
    <w:rsid w:val="00556901"/>
    <w:rsid w:val="00556A69"/>
    <w:rsid w:val="00557C9A"/>
    <w:rsid w:val="005600B8"/>
    <w:rsid w:val="00560A20"/>
    <w:rsid w:val="00560ED6"/>
    <w:rsid w:val="00562E9E"/>
    <w:rsid w:val="00563A90"/>
    <w:rsid w:val="00563FDC"/>
    <w:rsid w:val="0056463A"/>
    <w:rsid w:val="00564843"/>
    <w:rsid w:val="005650DB"/>
    <w:rsid w:val="005656BC"/>
    <w:rsid w:val="00566B40"/>
    <w:rsid w:val="00566D49"/>
    <w:rsid w:val="005672AF"/>
    <w:rsid w:val="0057000D"/>
    <w:rsid w:val="00571340"/>
    <w:rsid w:val="00571C9B"/>
    <w:rsid w:val="00572446"/>
    <w:rsid w:val="00573632"/>
    <w:rsid w:val="00573FCE"/>
    <w:rsid w:val="00576347"/>
    <w:rsid w:val="00576937"/>
    <w:rsid w:val="00576B49"/>
    <w:rsid w:val="005802B3"/>
    <w:rsid w:val="005812A6"/>
    <w:rsid w:val="00581C02"/>
    <w:rsid w:val="00581C54"/>
    <w:rsid w:val="00581FFF"/>
    <w:rsid w:val="00582366"/>
    <w:rsid w:val="005826DE"/>
    <w:rsid w:val="00582944"/>
    <w:rsid w:val="00583D18"/>
    <w:rsid w:val="0058421A"/>
    <w:rsid w:val="00587291"/>
    <w:rsid w:val="0058766E"/>
    <w:rsid w:val="00587A2E"/>
    <w:rsid w:val="00587B03"/>
    <w:rsid w:val="005905CF"/>
    <w:rsid w:val="0059212B"/>
    <w:rsid w:val="00592AC1"/>
    <w:rsid w:val="00593DDB"/>
    <w:rsid w:val="005950D1"/>
    <w:rsid w:val="0059564F"/>
    <w:rsid w:val="00596611"/>
    <w:rsid w:val="00596B90"/>
    <w:rsid w:val="00597B1A"/>
    <w:rsid w:val="00597F38"/>
    <w:rsid w:val="005A032B"/>
    <w:rsid w:val="005A078D"/>
    <w:rsid w:val="005A0DFB"/>
    <w:rsid w:val="005A214A"/>
    <w:rsid w:val="005A440E"/>
    <w:rsid w:val="005A472E"/>
    <w:rsid w:val="005A473C"/>
    <w:rsid w:val="005A4824"/>
    <w:rsid w:val="005A529A"/>
    <w:rsid w:val="005B0445"/>
    <w:rsid w:val="005B22D3"/>
    <w:rsid w:val="005B3032"/>
    <w:rsid w:val="005B36CB"/>
    <w:rsid w:val="005B3B78"/>
    <w:rsid w:val="005B5ECF"/>
    <w:rsid w:val="005B60C9"/>
    <w:rsid w:val="005B6497"/>
    <w:rsid w:val="005B784D"/>
    <w:rsid w:val="005C1C75"/>
    <w:rsid w:val="005C2381"/>
    <w:rsid w:val="005C2589"/>
    <w:rsid w:val="005C2699"/>
    <w:rsid w:val="005C2DF6"/>
    <w:rsid w:val="005C306C"/>
    <w:rsid w:val="005C3B28"/>
    <w:rsid w:val="005C3F59"/>
    <w:rsid w:val="005C46EA"/>
    <w:rsid w:val="005C4BB6"/>
    <w:rsid w:val="005C542A"/>
    <w:rsid w:val="005C57E3"/>
    <w:rsid w:val="005C5840"/>
    <w:rsid w:val="005D1188"/>
    <w:rsid w:val="005D171F"/>
    <w:rsid w:val="005D19CA"/>
    <w:rsid w:val="005D1A99"/>
    <w:rsid w:val="005D2506"/>
    <w:rsid w:val="005D2AD5"/>
    <w:rsid w:val="005D2E30"/>
    <w:rsid w:val="005D3437"/>
    <w:rsid w:val="005D4468"/>
    <w:rsid w:val="005D7635"/>
    <w:rsid w:val="005D79A1"/>
    <w:rsid w:val="005E0043"/>
    <w:rsid w:val="005E112A"/>
    <w:rsid w:val="005E1EB4"/>
    <w:rsid w:val="005E31E4"/>
    <w:rsid w:val="005E35CB"/>
    <w:rsid w:val="005E3D0E"/>
    <w:rsid w:val="005E439A"/>
    <w:rsid w:val="005E4932"/>
    <w:rsid w:val="005E49DA"/>
    <w:rsid w:val="005E4A39"/>
    <w:rsid w:val="005E54AC"/>
    <w:rsid w:val="005E5A0C"/>
    <w:rsid w:val="005E64A3"/>
    <w:rsid w:val="005E6501"/>
    <w:rsid w:val="005E66E6"/>
    <w:rsid w:val="005E6B68"/>
    <w:rsid w:val="005E6CC1"/>
    <w:rsid w:val="005F0FF5"/>
    <w:rsid w:val="005F142D"/>
    <w:rsid w:val="005F145A"/>
    <w:rsid w:val="005F2703"/>
    <w:rsid w:val="005F2D3F"/>
    <w:rsid w:val="005F41C8"/>
    <w:rsid w:val="005F4C27"/>
    <w:rsid w:val="005F4D98"/>
    <w:rsid w:val="005F6BB8"/>
    <w:rsid w:val="00600226"/>
    <w:rsid w:val="00600B48"/>
    <w:rsid w:val="00602D91"/>
    <w:rsid w:val="00602EA3"/>
    <w:rsid w:val="00604220"/>
    <w:rsid w:val="0060507C"/>
    <w:rsid w:val="006057E1"/>
    <w:rsid w:val="00605C30"/>
    <w:rsid w:val="006069B0"/>
    <w:rsid w:val="00606F70"/>
    <w:rsid w:val="00607EED"/>
    <w:rsid w:val="006100D1"/>
    <w:rsid w:val="0061010B"/>
    <w:rsid w:val="00610118"/>
    <w:rsid w:val="00610DF4"/>
    <w:rsid w:val="006121EB"/>
    <w:rsid w:val="00615669"/>
    <w:rsid w:val="00615CC9"/>
    <w:rsid w:val="0061612D"/>
    <w:rsid w:val="00616241"/>
    <w:rsid w:val="006164A7"/>
    <w:rsid w:val="0061680C"/>
    <w:rsid w:val="00616F1A"/>
    <w:rsid w:val="00616F8F"/>
    <w:rsid w:val="00621172"/>
    <w:rsid w:val="00621EF8"/>
    <w:rsid w:val="0062749F"/>
    <w:rsid w:val="006274EB"/>
    <w:rsid w:val="00630E44"/>
    <w:rsid w:val="00631491"/>
    <w:rsid w:val="00631CAF"/>
    <w:rsid w:val="00632F06"/>
    <w:rsid w:val="00633147"/>
    <w:rsid w:val="00633292"/>
    <w:rsid w:val="006339D4"/>
    <w:rsid w:val="0063408C"/>
    <w:rsid w:val="00634B25"/>
    <w:rsid w:val="00636446"/>
    <w:rsid w:val="006368C1"/>
    <w:rsid w:val="00636B38"/>
    <w:rsid w:val="006409D2"/>
    <w:rsid w:val="00641005"/>
    <w:rsid w:val="00642452"/>
    <w:rsid w:val="0064246D"/>
    <w:rsid w:val="0064318C"/>
    <w:rsid w:val="00643478"/>
    <w:rsid w:val="006437A0"/>
    <w:rsid w:val="00645CD0"/>
    <w:rsid w:val="006464AE"/>
    <w:rsid w:val="006468D6"/>
    <w:rsid w:val="00647A8D"/>
    <w:rsid w:val="00650989"/>
    <w:rsid w:val="00650A78"/>
    <w:rsid w:val="00651DD0"/>
    <w:rsid w:val="00654875"/>
    <w:rsid w:val="00654B99"/>
    <w:rsid w:val="0065514B"/>
    <w:rsid w:val="00655BC2"/>
    <w:rsid w:val="00656843"/>
    <w:rsid w:val="00660E53"/>
    <w:rsid w:val="006632A3"/>
    <w:rsid w:val="00664E36"/>
    <w:rsid w:val="00665552"/>
    <w:rsid w:val="00665594"/>
    <w:rsid w:val="006658BF"/>
    <w:rsid w:val="00666481"/>
    <w:rsid w:val="00667A28"/>
    <w:rsid w:val="00670692"/>
    <w:rsid w:val="00670BFB"/>
    <w:rsid w:val="00670D2E"/>
    <w:rsid w:val="00671E4C"/>
    <w:rsid w:val="006728E6"/>
    <w:rsid w:val="006730DC"/>
    <w:rsid w:val="0067310C"/>
    <w:rsid w:val="00673838"/>
    <w:rsid w:val="00673BEE"/>
    <w:rsid w:val="0067410A"/>
    <w:rsid w:val="00675D4B"/>
    <w:rsid w:val="006767CE"/>
    <w:rsid w:val="006769B3"/>
    <w:rsid w:val="0067788F"/>
    <w:rsid w:val="00680056"/>
    <w:rsid w:val="00680C70"/>
    <w:rsid w:val="006825A0"/>
    <w:rsid w:val="00683F9F"/>
    <w:rsid w:val="006846A7"/>
    <w:rsid w:val="0068567E"/>
    <w:rsid w:val="00685CD0"/>
    <w:rsid w:val="00685FDD"/>
    <w:rsid w:val="00686485"/>
    <w:rsid w:val="00686F55"/>
    <w:rsid w:val="00690B2E"/>
    <w:rsid w:val="00690B4E"/>
    <w:rsid w:val="00691760"/>
    <w:rsid w:val="006940F0"/>
    <w:rsid w:val="006945D5"/>
    <w:rsid w:val="00694EA0"/>
    <w:rsid w:val="00696E43"/>
    <w:rsid w:val="0069758B"/>
    <w:rsid w:val="006A0BED"/>
    <w:rsid w:val="006A1782"/>
    <w:rsid w:val="006A17E1"/>
    <w:rsid w:val="006A2699"/>
    <w:rsid w:val="006A2E8B"/>
    <w:rsid w:val="006A3B6A"/>
    <w:rsid w:val="006A4D77"/>
    <w:rsid w:val="006A5757"/>
    <w:rsid w:val="006A5B83"/>
    <w:rsid w:val="006A5E10"/>
    <w:rsid w:val="006A6200"/>
    <w:rsid w:val="006A6262"/>
    <w:rsid w:val="006A628E"/>
    <w:rsid w:val="006B05DC"/>
    <w:rsid w:val="006B0F75"/>
    <w:rsid w:val="006B169E"/>
    <w:rsid w:val="006B394D"/>
    <w:rsid w:val="006B4CEE"/>
    <w:rsid w:val="006B4F7C"/>
    <w:rsid w:val="006B519E"/>
    <w:rsid w:val="006B5595"/>
    <w:rsid w:val="006B5B0F"/>
    <w:rsid w:val="006B5E3B"/>
    <w:rsid w:val="006B653C"/>
    <w:rsid w:val="006B6E48"/>
    <w:rsid w:val="006B79CF"/>
    <w:rsid w:val="006B79D7"/>
    <w:rsid w:val="006C0289"/>
    <w:rsid w:val="006C07D1"/>
    <w:rsid w:val="006C0C71"/>
    <w:rsid w:val="006C0F2D"/>
    <w:rsid w:val="006C1493"/>
    <w:rsid w:val="006C1B65"/>
    <w:rsid w:val="006C21D9"/>
    <w:rsid w:val="006C2501"/>
    <w:rsid w:val="006C2FFA"/>
    <w:rsid w:val="006C3346"/>
    <w:rsid w:val="006C3BDD"/>
    <w:rsid w:val="006C3E8F"/>
    <w:rsid w:val="006C4070"/>
    <w:rsid w:val="006C4474"/>
    <w:rsid w:val="006C718A"/>
    <w:rsid w:val="006C7AE5"/>
    <w:rsid w:val="006C7D40"/>
    <w:rsid w:val="006C7EAA"/>
    <w:rsid w:val="006D0490"/>
    <w:rsid w:val="006D0706"/>
    <w:rsid w:val="006D08C3"/>
    <w:rsid w:val="006D2E15"/>
    <w:rsid w:val="006D3006"/>
    <w:rsid w:val="006D3507"/>
    <w:rsid w:val="006D4940"/>
    <w:rsid w:val="006D5027"/>
    <w:rsid w:val="006D71B7"/>
    <w:rsid w:val="006D79D5"/>
    <w:rsid w:val="006E08EF"/>
    <w:rsid w:val="006E0DAD"/>
    <w:rsid w:val="006E323E"/>
    <w:rsid w:val="006E4386"/>
    <w:rsid w:val="006E4634"/>
    <w:rsid w:val="006E4CA0"/>
    <w:rsid w:val="006E5786"/>
    <w:rsid w:val="006E5B1A"/>
    <w:rsid w:val="006E5F57"/>
    <w:rsid w:val="006E7039"/>
    <w:rsid w:val="006E71F0"/>
    <w:rsid w:val="006E7C2A"/>
    <w:rsid w:val="006F02B9"/>
    <w:rsid w:val="006F10A8"/>
    <w:rsid w:val="006F2A33"/>
    <w:rsid w:val="006F3EE4"/>
    <w:rsid w:val="006F4022"/>
    <w:rsid w:val="006F5999"/>
    <w:rsid w:val="006F5A6F"/>
    <w:rsid w:val="006F60BB"/>
    <w:rsid w:val="006F6B89"/>
    <w:rsid w:val="006F70AC"/>
    <w:rsid w:val="006F76C3"/>
    <w:rsid w:val="00700A77"/>
    <w:rsid w:val="00700ECB"/>
    <w:rsid w:val="00701365"/>
    <w:rsid w:val="007015CF"/>
    <w:rsid w:val="00703673"/>
    <w:rsid w:val="007036EA"/>
    <w:rsid w:val="00703854"/>
    <w:rsid w:val="00704568"/>
    <w:rsid w:val="00704815"/>
    <w:rsid w:val="00704EEA"/>
    <w:rsid w:val="00704F9A"/>
    <w:rsid w:val="00705C9C"/>
    <w:rsid w:val="0070695E"/>
    <w:rsid w:val="0070696A"/>
    <w:rsid w:val="007075A9"/>
    <w:rsid w:val="007076F0"/>
    <w:rsid w:val="00711EE3"/>
    <w:rsid w:val="0071217D"/>
    <w:rsid w:val="00713A1D"/>
    <w:rsid w:val="00715F76"/>
    <w:rsid w:val="00715FBB"/>
    <w:rsid w:val="00717BB3"/>
    <w:rsid w:val="00720D36"/>
    <w:rsid w:val="00721696"/>
    <w:rsid w:val="00721D23"/>
    <w:rsid w:val="007221F2"/>
    <w:rsid w:val="007233AF"/>
    <w:rsid w:val="007236FF"/>
    <w:rsid w:val="007239C8"/>
    <w:rsid w:val="007239F6"/>
    <w:rsid w:val="00724858"/>
    <w:rsid w:val="0072614A"/>
    <w:rsid w:val="00726DC9"/>
    <w:rsid w:val="00726EDC"/>
    <w:rsid w:val="00727390"/>
    <w:rsid w:val="00727AED"/>
    <w:rsid w:val="00727C9A"/>
    <w:rsid w:val="0073194B"/>
    <w:rsid w:val="00731A39"/>
    <w:rsid w:val="007325E7"/>
    <w:rsid w:val="007328D5"/>
    <w:rsid w:val="00732A62"/>
    <w:rsid w:val="00733195"/>
    <w:rsid w:val="00733797"/>
    <w:rsid w:val="00733E5E"/>
    <w:rsid w:val="007349F8"/>
    <w:rsid w:val="00734E12"/>
    <w:rsid w:val="00735372"/>
    <w:rsid w:val="00735565"/>
    <w:rsid w:val="0073583A"/>
    <w:rsid w:val="00735DC9"/>
    <w:rsid w:val="00736EB4"/>
    <w:rsid w:val="00740393"/>
    <w:rsid w:val="00741A5C"/>
    <w:rsid w:val="00741D58"/>
    <w:rsid w:val="007422C3"/>
    <w:rsid w:val="007427A5"/>
    <w:rsid w:val="007430DB"/>
    <w:rsid w:val="0074311C"/>
    <w:rsid w:val="00743B89"/>
    <w:rsid w:val="00744EE9"/>
    <w:rsid w:val="00745827"/>
    <w:rsid w:val="00745B11"/>
    <w:rsid w:val="007466DE"/>
    <w:rsid w:val="007470FC"/>
    <w:rsid w:val="00747EEA"/>
    <w:rsid w:val="007509C7"/>
    <w:rsid w:val="00750E05"/>
    <w:rsid w:val="00751E3D"/>
    <w:rsid w:val="00753001"/>
    <w:rsid w:val="00756ADA"/>
    <w:rsid w:val="00756BCB"/>
    <w:rsid w:val="00757055"/>
    <w:rsid w:val="007570DF"/>
    <w:rsid w:val="00757644"/>
    <w:rsid w:val="00757ACC"/>
    <w:rsid w:val="00760E88"/>
    <w:rsid w:val="007616F3"/>
    <w:rsid w:val="00761B91"/>
    <w:rsid w:val="00762012"/>
    <w:rsid w:val="0076281A"/>
    <w:rsid w:val="00762939"/>
    <w:rsid w:val="007642C4"/>
    <w:rsid w:val="007648CB"/>
    <w:rsid w:val="0076519E"/>
    <w:rsid w:val="007653D2"/>
    <w:rsid w:val="00765CB1"/>
    <w:rsid w:val="007661D8"/>
    <w:rsid w:val="007718D4"/>
    <w:rsid w:val="00772711"/>
    <w:rsid w:val="00772CF6"/>
    <w:rsid w:val="007740E6"/>
    <w:rsid w:val="00774238"/>
    <w:rsid w:val="00774CB5"/>
    <w:rsid w:val="00775364"/>
    <w:rsid w:val="00775777"/>
    <w:rsid w:val="00775E14"/>
    <w:rsid w:val="00776A39"/>
    <w:rsid w:val="00777585"/>
    <w:rsid w:val="007776E7"/>
    <w:rsid w:val="00777E62"/>
    <w:rsid w:val="00777F4F"/>
    <w:rsid w:val="007803B4"/>
    <w:rsid w:val="00781718"/>
    <w:rsid w:val="00781CD7"/>
    <w:rsid w:val="00782613"/>
    <w:rsid w:val="00782CCC"/>
    <w:rsid w:val="00787A9E"/>
    <w:rsid w:val="0079017B"/>
    <w:rsid w:val="00790492"/>
    <w:rsid w:val="00790BCD"/>
    <w:rsid w:val="00790F1B"/>
    <w:rsid w:val="007922FB"/>
    <w:rsid w:val="007931B9"/>
    <w:rsid w:val="007933EE"/>
    <w:rsid w:val="007955C4"/>
    <w:rsid w:val="00796A49"/>
    <w:rsid w:val="007A01B2"/>
    <w:rsid w:val="007A0EBD"/>
    <w:rsid w:val="007A105C"/>
    <w:rsid w:val="007A22D3"/>
    <w:rsid w:val="007A2540"/>
    <w:rsid w:val="007A43FF"/>
    <w:rsid w:val="007A4B9F"/>
    <w:rsid w:val="007A5145"/>
    <w:rsid w:val="007A5472"/>
    <w:rsid w:val="007A59C9"/>
    <w:rsid w:val="007A6A4F"/>
    <w:rsid w:val="007A7168"/>
    <w:rsid w:val="007B05B9"/>
    <w:rsid w:val="007B0F97"/>
    <w:rsid w:val="007B1034"/>
    <w:rsid w:val="007B13A1"/>
    <w:rsid w:val="007B14E1"/>
    <w:rsid w:val="007B1DE9"/>
    <w:rsid w:val="007B2309"/>
    <w:rsid w:val="007B244D"/>
    <w:rsid w:val="007B26D9"/>
    <w:rsid w:val="007B295A"/>
    <w:rsid w:val="007B4BBB"/>
    <w:rsid w:val="007B57E3"/>
    <w:rsid w:val="007B5B58"/>
    <w:rsid w:val="007B685A"/>
    <w:rsid w:val="007B6889"/>
    <w:rsid w:val="007B6CE7"/>
    <w:rsid w:val="007B7B75"/>
    <w:rsid w:val="007C0098"/>
    <w:rsid w:val="007C030F"/>
    <w:rsid w:val="007C0751"/>
    <w:rsid w:val="007C086F"/>
    <w:rsid w:val="007C1874"/>
    <w:rsid w:val="007C2FEB"/>
    <w:rsid w:val="007C3421"/>
    <w:rsid w:val="007C370C"/>
    <w:rsid w:val="007C4968"/>
    <w:rsid w:val="007C544C"/>
    <w:rsid w:val="007C5EAB"/>
    <w:rsid w:val="007C60B3"/>
    <w:rsid w:val="007C656F"/>
    <w:rsid w:val="007C65D1"/>
    <w:rsid w:val="007C6CC8"/>
    <w:rsid w:val="007C6CCA"/>
    <w:rsid w:val="007C7D50"/>
    <w:rsid w:val="007D1D8B"/>
    <w:rsid w:val="007D2DED"/>
    <w:rsid w:val="007D3B46"/>
    <w:rsid w:val="007D47DA"/>
    <w:rsid w:val="007D4832"/>
    <w:rsid w:val="007D63D1"/>
    <w:rsid w:val="007D646C"/>
    <w:rsid w:val="007D6C17"/>
    <w:rsid w:val="007D76D7"/>
    <w:rsid w:val="007D778E"/>
    <w:rsid w:val="007E11A3"/>
    <w:rsid w:val="007E27D9"/>
    <w:rsid w:val="007E2EE7"/>
    <w:rsid w:val="007E3A65"/>
    <w:rsid w:val="007E40F8"/>
    <w:rsid w:val="007E446A"/>
    <w:rsid w:val="007E4763"/>
    <w:rsid w:val="007E48B1"/>
    <w:rsid w:val="007E4A60"/>
    <w:rsid w:val="007E55BC"/>
    <w:rsid w:val="007E60D9"/>
    <w:rsid w:val="007E6614"/>
    <w:rsid w:val="007E7365"/>
    <w:rsid w:val="007F0072"/>
    <w:rsid w:val="007F04E2"/>
    <w:rsid w:val="007F06D1"/>
    <w:rsid w:val="007F098C"/>
    <w:rsid w:val="007F1800"/>
    <w:rsid w:val="007F1933"/>
    <w:rsid w:val="007F3199"/>
    <w:rsid w:val="007F5017"/>
    <w:rsid w:val="007F59F5"/>
    <w:rsid w:val="007F6623"/>
    <w:rsid w:val="007F6876"/>
    <w:rsid w:val="007F724E"/>
    <w:rsid w:val="007F7516"/>
    <w:rsid w:val="007F76BA"/>
    <w:rsid w:val="007F7DF9"/>
    <w:rsid w:val="008002A6"/>
    <w:rsid w:val="0080036B"/>
    <w:rsid w:val="008016E7"/>
    <w:rsid w:val="008023F9"/>
    <w:rsid w:val="00802D9B"/>
    <w:rsid w:val="00803595"/>
    <w:rsid w:val="008037D1"/>
    <w:rsid w:val="008039FA"/>
    <w:rsid w:val="008041EB"/>
    <w:rsid w:val="008054AD"/>
    <w:rsid w:val="008061AB"/>
    <w:rsid w:val="008061EB"/>
    <w:rsid w:val="00806366"/>
    <w:rsid w:val="00807928"/>
    <w:rsid w:val="008108EC"/>
    <w:rsid w:val="00810E22"/>
    <w:rsid w:val="00810FBF"/>
    <w:rsid w:val="00811FAE"/>
    <w:rsid w:val="008125B2"/>
    <w:rsid w:val="008132F7"/>
    <w:rsid w:val="00813569"/>
    <w:rsid w:val="00813956"/>
    <w:rsid w:val="00813DE2"/>
    <w:rsid w:val="00813F65"/>
    <w:rsid w:val="00814A47"/>
    <w:rsid w:val="008159AB"/>
    <w:rsid w:val="00816295"/>
    <w:rsid w:val="00817364"/>
    <w:rsid w:val="0082073F"/>
    <w:rsid w:val="00821FE6"/>
    <w:rsid w:val="008227E5"/>
    <w:rsid w:val="00823AFE"/>
    <w:rsid w:val="00823F11"/>
    <w:rsid w:val="0082402E"/>
    <w:rsid w:val="00825836"/>
    <w:rsid w:val="0082677F"/>
    <w:rsid w:val="00827AC9"/>
    <w:rsid w:val="008305F8"/>
    <w:rsid w:val="00830B22"/>
    <w:rsid w:val="0083171B"/>
    <w:rsid w:val="00831F69"/>
    <w:rsid w:val="00832628"/>
    <w:rsid w:val="00832FA1"/>
    <w:rsid w:val="0083326A"/>
    <w:rsid w:val="00833858"/>
    <w:rsid w:val="00833AC6"/>
    <w:rsid w:val="00833B0B"/>
    <w:rsid w:val="00833B29"/>
    <w:rsid w:val="00833EBE"/>
    <w:rsid w:val="008352CB"/>
    <w:rsid w:val="00837437"/>
    <w:rsid w:val="00837A85"/>
    <w:rsid w:val="00837AA6"/>
    <w:rsid w:val="0084160A"/>
    <w:rsid w:val="00842029"/>
    <w:rsid w:val="00842F58"/>
    <w:rsid w:val="008432AE"/>
    <w:rsid w:val="00844695"/>
    <w:rsid w:val="00845359"/>
    <w:rsid w:val="00846ACB"/>
    <w:rsid w:val="00851074"/>
    <w:rsid w:val="0085133A"/>
    <w:rsid w:val="00853892"/>
    <w:rsid w:val="00853B56"/>
    <w:rsid w:val="00855C45"/>
    <w:rsid w:val="0085647C"/>
    <w:rsid w:val="0085649D"/>
    <w:rsid w:val="00856F14"/>
    <w:rsid w:val="00856F6B"/>
    <w:rsid w:val="008575E1"/>
    <w:rsid w:val="00861B58"/>
    <w:rsid w:val="00863642"/>
    <w:rsid w:val="00864559"/>
    <w:rsid w:val="008659FF"/>
    <w:rsid w:val="008665FF"/>
    <w:rsid w:val="00867BA2"/>
    <w:rsid w:val="008709A4"/>
    <w:rsid w:val="00870D2D"/>
    <w:rsid w:val="00870D94"/>
    <w:rsid w:val="008711C5"/>
    <w:rsid w:val="00871E05"/>
    <w:rsid w:val="00872A1E"/>
    <w:rsid w:val="00873CF8"/>
    <w:rsid w:val="00873FCA"/>
    <w:rsid w:val="00874B86"/>
    <w:rsid w:val="00874DD5"/>
    <w:rsid w:val="00875089"/>
    <w:rsid w:val="008759F0"/>
    <w:rsid w:val="00880188"/>
    <w:rsid w:val="008810CD"/>
    <w:rsid w:val="008811DF"/>
    <w:rsid w:val="008816BC"/>
    <w:rsid w:val="0088188F"/>
    <w:rsid w:val="0088269A"/>
    <w:rsid w:val="00882A56"/>
    <w:rsid w:val="00882CC2"/>
    <w:rsid w:val="00882EAC"/>
    <w:rsid w:val="008831A1"/>
    <w:rsid w:val="0088401B"/>
    <w:rsid w:val="00884F11"/>
    <w:rsid w:val="00885353"/>
    <w:rsid w:val="0088553A"/>
    <w:rsid w:val="00885764"/>
    <w:rsid w:val="00886470"/>
    <w:rsid w:val="008866BB"/>
    <w:rsid w:val="0088688F"/>
    <w:rsid w:val="008877AF"/>
    <w:rsid w:val="008877F0"/>
    <w:rsid w:val="008878BE"/>
    <w:rsid w:val="008902DA"/>
    <w:rsid w:val="00890371"/>
    <w:rsid w:val="008909E5"/>
    <w:rsid w:val="0089166F"/>
    <w:rsid w:val="00891844"/>
    <w:rsid w:val="008948A0"/>
    <w:rsid w:val="00894E17"/>
    <w:rsid w:val="00895127"/>
    <w:rsid w:val="00895B6E"/>
    <w:rsid w:val="00896510"/>
    <w:rsid w:val="008A0BE6"/>
    <w:rsid w:val="008A12BD"/>
    <w:rsid w:val="008A28E2"/>
    <w:rsid w:val="008A2922"/>
    <w:rsid w:val="008A3FE5"/>
    <w:rsid w:val="008A4060"/>
    <w:rsid w:val="008A55DE"/>
    <w:rsid w:val="008A5AD4"/>
    <w:rsid w:val="008A6707"/>
    <w:rsid w:val="008A67F7"/>
    <w:rsid w:val="008A6DCC"/>
    <w:rsid w:val="008A6F1A"/>
    <w:rsid w:val="008A734B"/>
    <w:rsid w:val="008A75A5"/>
    <w:rsid w:val="008A7CE4"/>
    <w:rsid w:val="008A7FE2"/>
    <w:rsid w:val="008B02EB"/>
    <w:rsid w:val="008B0754"/>
    <w:rsid w:val="008B0CCF"/>
    <w:rsid w:val="008B1132"/>
    <w:rsid w:val="008B12ED"/>
    <w:rsid w:val="008B1934"/>
    <w:rsid w:val="008B1CC9"/>
    <w:rsid w:val="008B245C"/>
    <w:rsid w:val="008B2466"/>
    <w:rsid w:val="008B2928"/>
    <w:rsid w:val="008B37DE"/>
    <w:rsid w:val="008B3B0C"/>
    <w:rsid w:val="008B3B0E"/>
    <w:rsid w:val="008B57A4"/>
    <w:rsid w:val="008B5F05"/>
    <w:rsid w:val="008B6092"/>
    <w:rsid w:val="008C148D"/>
    <w:rsid w:val="008C1DCA"/>
    <w:rsid w:val="008C204E"/>
    <w:rsid w:val="008C2D88"/>
    <w:rsid w:val="008C2F67"/>
    <w:rsid w:val="008C3202"/>
    <w:rsid w:val="008C3311"/>
    <w:rsid w:val="008C3D3F"/>
    <w:rsid w:val="008C3E4D"/>
    <w:rsid w:val="008C502D"/>
    <w:rsid w:val="008C5B2E"/>
    <w:rsid w:val="008C6200"/>
    <w:rsid w:val="008D09CA"/>
    <w:rsid w:val="008D0A02"/>
    <w:rsid w:val="008D1F7F"/>
    <w:rsid w:val="008D20BD"/>
    <w:rsid w:val="008D227B"/>
    <w:rsid w:val="008D23FA"/>
    <w:rsid w:val="008D4339"/>
    <w:rsid w:val="008D4966"/>
    <w:rsid w:val="008D4C41"/>
    <w:rsid w:val="008D4E91"/>
    <w:rsid w:val="008D5883"/>
    <w:rsid w:val="008D5F0B"/>
    <w:rsid w:val="008D6800"/>
    <w:rsid w:val="008D7262"/>
    <w:rsid w:val="008E0D86"/>
    <w:rsid w:val="008E1086"/>
    <w:rsid w:val="008E4801"/>
    <w:rsid w:val="008E505B"/>
    <w:rsid w:val="008E57F0"/>
    <w:rsid w:val="008E5EF3"/>
    <w:rsid w:val="008E7426"/>
    <w:rsid w:val="008F029E"/>
    <w:rsid w:val="008F13BE"/>
    <w:rsid w:val="008F25BA"/>
    <w:rsid w:val="008F2666"/>
    <w:rsid w:val="008F2850"/>
    <w:rsid w:val="008F2E23"/>
    <w:rsid w:val="008F43E2"/>
    <w:rsid w:val="008F5ABE"/>
    <w:rsid w:val="008F6AD3"/>
    <w:rsid w:val="008F6ADC"/>
    <w:rsid w:val="008F74AD"/>
    <w:rsid w:val="008F7542"/>
    <w:rsid w:val="009003FD"/>
    <w:rsid w:val="00900B8C"/>
    <w:rsid w:val="00901A71"/>
    <w:rsid w:val="00901C96"/>
    <w:rsid w:val="009023A1"/>
    <w:rsid w:val="0090316A"/>
    <w:rsid w:val="00903372"/>
    <w:rsid w:val="00903718"/>
    <w:rsid w:val="009042D5"/>
    <w:rsid w:val="00904966"/>
    <w:rsid w:val="00905EA1"/>
    <w:rsid w:val="00905ED5"/>
    <w:rsid w:val="00906816"/>
    <w:rsid w:val="00907044"/>
    <w:rsid w:val="00907F14"/>
    <w:rsid w:val="00910222"/>
    <w:rsid w:val="0091040C"/>
    <w:rsid w:val="0091059C"/>
    <w:rsid w:val="0091084B"/>
    <w:rsid w:val="00911006"/>
    <w:rsid w:val="00911290"/>
    <w:rsid w:val="0091155E"/>
    <w:rsid w:val="00911D3F"/>
    <w:rsid w:val="00911EE7"/>
    <w:rsid w:val="009122AA"/>
    <w:rsid w:val="00912AA1"/>
    <w:rsid w:val="00913AD3"/>
    <w:rsid w:val="00914D84"/>
    <w:rsid w:val="009178D7"/>
    <w:rsid w:val="00922193"/>
    <w:rsid w:val="009229EE"/>
    <w:rsid w:val="00922AA5"/>
    <w:rsid w:val="00922E23"/>
    <w:rsid w:val="009256E4"/>
    <w:rsid w:val="009257DE"/>
    <w:rsid w:val="0092586C"/>
    <w:rsid w:val="009258B7"/>
    <w:rsid w:val="009258FD"/>
    <w:rsid w:val="00925A47"/>
    <w:rsid w:val="00925D67"/>
    <w:rsid w:val="00926765"/>
    <w:rsid w:val="00926EAE"/>
    <w:rsid w:val="0092702B"/>
    <w:rsid w:val="00930C1B"/>
    <w:rsid w:val="009328A0"/>
    <w:rsid w:val="0093432E"/>
    <w:rsid w:val="00935356"/>
    <w:rsid w:val="00935DD4"/>
    <w:rsid w:val="009368FB"/>
    <w:rsid w:val="0093697A"/>
    <w:rsid w:val="009378C8"/>
    <w:rsid w:val="0093798B"/>
    <w:rsid w:val="009413B0"/>
    <w:rsid w:val="009414B2"/>
    <w:rsid w:val="0094279D"/>
    <w:rsid w:val="00942FBE"/>
    <w:rsid w:val="00943AC4"/>
    <w:rsid w:val="00944732"/>
    <w:rsid w:val="00944AE3"/>
    <w:rsid w:val="00945E5A"/>
    <w:rsid w:val="00947694"/>
    <w:rsid w:val="00947A86"/>
    <w:rsid w:val="00947D99"/>
    <w:rsid w:val="00950C42"/>
    <w:rsid w:val="00950E81"/>
    <w:rsid w:val="00951AD2"/>
    <w:rsid w:val="00951C28"/>
    <w:rsid w:val="00952070"/>
    <w:rsid w:val="00952704"/>
    <w:rsid w:val="00952BA9"/>
    <w:rsid w:val="00952FB9"/>
    <w:rsid w:val="00953182"/>
    <w:rsid w:val="00953303"/>
    <w:rsid w:val="00953CF7"/>
    <w:rsid w:val="00954CE7"/>
    <w:rsid w:val="00955BF0"/>
    <w:rsid w:val="00955C3A"/>
    <w:rsid w:val="00955EF1"/>
    <w:rsid w:val="00955F66"/>
    <w:rsid w:val="0095608F"/>
    <w:rsid w:val="009562C8"/>
    <w:rsid w:val="009572B8"/>
    <w:rsid w:val="009608C9"/>
    <w:rsid w:val="00960FD5"/>
    <w:rsid w:val="0096258A"/>
    <w:rsid w:val="009637A6"/>
    <w:rsid w:val="00964623"/>
    <w:rsid w:val="009646D2"/>
    <w:rsid w:val="00964D32"/>
    <w:rsid w:val="00965EC3"/>
    <w:rsid w:val="00966718"/>
    <w:rsid w:val="00966D76"/>
    <w:rsid w:val="00970253"/>
    <w:rsid w:val="009707E3"/>
    <w:rsid w:val="00970B67"/>
    <w:rsid w:val="00971653"/>
    <w:rsid w:val="009720A0"/>
    <w:rsid w:val="00972848"/>
    <w:rsid w:val="00973302"/>
    <w:rsid w:val="0097349D"/>
    <w:rsid w:val="00973DBC"/>
    <w:rsid w:val="0097513D"/>
    <w:rsid w:val="00975412"/>
    <w:rsid w:val="0097588C"/>
    <w:rsid w:val="00975D2C"/>
    <w:rsid w:val="00976AF1"/>
    <w:rsid w:val="0097752F"/>
    <w:rsid w:val="00977861"/>
    <w:rsid w:val="00981D65"/>
    <w:rsid w:val="0098217A"/>
    <w:rsid w:val="00983AB1"/>
    <w:rsid w:val="009849D9"/>
    <w:rsid w:val="00984C7C"/>
    <w:rsid w:val="00984DFF"/>
    <w:rsid w:val="00985395"/>
    <w:rsid w:val="009854D9"/>
    <w:rsid w:val="00985C75"/>
    <w:rsid w:val="0098602A"/>
    <w:rsid w:val="009869ED"/>
    <w:rsid w:val="00991530"/>
    <w:rsid w:val="009919F4"/>
    <w:rsid w:val="009927F2"/>
    <w:rsid w:val="0099370A"/>
    <w:rsid w:val="009942F7"/>
    <w:rsid w:val="009943FA"/>
    <w:rsid w:val="0099455C"/>
    <w:rsid w:val="009946C2"/>
    <w:rsid w:val="00994736"/>
    <w:rsid w:val="009948E4"/>
    <w:rsid w:val="00995B7B"/>
    <w:rsid w:val="009960F9"/>
    <w:rsid w:val="00997478"/>
    <w:rsid w:val="009A042C"/>
    <w:rsid w:val="009A1E6B"/>
    <w:rsid w:val="009A2264"/>
    <w:rsid w:val="009A2D58"/>
    <w:rsid w:val="009A4183"/>
    <w:rsid w:val="009A45F1"/>
    <w:rsid w:val="009B0A86"/>
    <w:rsid w:val="009B158C"/>
    <w:rsid w:val="009B1814"/>
    <w:rsid w:val="009B22EC"/>
    <w:rsid w:val="009B2D7A"/>
    <w:rsid w:val="009B2F93"/>
    <w:rsid w:val="009B3380"/>
    <w:rsid w:val="009B3C0A"/>
    <w:rsid w:val="009B3C0F"/>
    <w:rsid w:val="009B3E06"/>
    <w:rsid w:val="009B3F8D"/>
    <w:rsid w:val="009B47FA"/>
    <w:rsid w:val="009B4DDE"/>
    <w:rsid w:val="009B4F9B"/>
    <w:rsid w:val="009B567D"/>
    <w:rsid w:val="009B6FCF"/>
    <w:rsid w:val="009C0B2F"/>
    <w:rsid w:val="009C1556"/>
    <w:rsid w:val="009C15FB"/>
    <w:rsid w:val="009C1A7E"/>
    <w:rsid w:val="009C2217"/>
    <w:rsid w:val="009C2627"/>
    <w:rsid w:val="009C2A19"/>
    <w:rsid w:val="009C2AA8"/>
    <w:rsid w:val="009C3054"/>
    <w:rsid w:val="009C4445"/>
    <w:rsid w:val="009C5628"/>
    <w:rsid w:val="009C670F"/>
    <w:rsid w:val="009C6802"/>
    <w:rsid w:val="009C7435"/>
    <w:rsid w:val="009C7A71"/>
    <w:rsid w:val="009C7CF8"/>
    <w:rsid w:val="009D00A6"/>
    <w:rsid w:val="009D02A0"/>
    <w:rsid w:val="009D034C"/>
    <w:rsid w:val="009D1C48"/>
    <w:rsid w:val="009D22C7"/>
    <w:rsid w:val="009D2DA2"/>
    <w:rsid w:val="009D2E1D"/>
    <w:rsid w:val="009D337F"/>
    <w:rsid w:val="009D4BED"/>
    <w:rsid w:val="009D5286"/>
    <w:rsid w:val="009D5692"/>
    <w:rsid w:val="009D5806"/>
    <w:rsid w:val="009D5F4D"/>
    <w:rsid w:val="009D62ED"/>
    <w:rsid w:val="009D6405"/>
    <w:rsid w:val="009D6EFA"/>
    <w:rsid w:val="009D752A"/>
    <w:rsid w:val="009D78E9"/>
    <w:rsid w:val="009D7C53"/>
    <w:rsid w:val="009E0146"/>
    <w:rsid w:val="009E0418"/>
    <w:rsid w:val="009E0AD8"/>
    <w:rsid w:val="009E10D6"/>
    <w:rsid w:val="009E16ED"/>
    <w:rsid w:val="009E280E"/>
    <w:rsid w:val="009E29AF"/>
    <w:rsid w:val="009E41B6"/>
    <w:rsid w:val="009E42CE"/>
    <w:rsid w:val="009E44BC"/>
    <w:rsid w:val="009E46E8"/>
    <w:rsid w:val="009E5CB0"/>
    <w:rsid w:val="009E7417"/>
    <w:rsid w:val="009E7673"/>
    <w:rsid w:val="009F07CE"/>
    <w:rsid w:val="009F1664"/>
    <w:rsid w:val="009F1C09"/>
    <w:rsid w:val="009F3830"/>
    <w:rsid w:val="009F43BC"/>
    <w:rsid w:val="009F4EA3"/>
    <w:rsid w:val="009F5207"/>
    <w:rsid w:val="009F53AC"/>
    <w:rsid w:val="009F5868"/>
    <w:rsid w:val="009F6828"/>
    <w:rsid w:val="009F73A3"/>
    <w:rsid w:val="00A00159"/>
    <w:rsid w:val="00A0035E"/>
    <w:rsid w:val="00A00C9C"/>
    <w:rsid w:val="00A00D9C"/>
    <w:rsid w:val="00A02494"/>
    <w:rsid w:val="00A02562"/>
    <w:rsid w:val="00A02CC7"/>
    <w:rsid w:val="00A04344"/>
    <w:rsid w:val="00A0476F"/>
    <w:rsid w:val="00A04FA1"/>
    <w:rsid w:val="00A05EC0"/>
    <w:rsid w:val="00A06839"/>
    <w:rsid w:val="00A06A7D"/>
    <w:rsid w:val="00A07347"/>
    <w:rsid w:val="00A07859"/>
    <w:rsid w:val="00A079CC"/>
    <w:rsid w:val="00A07E10"/>
    <w:rsid w:val="00A10067"/>
    <w:rsid w:val="00A10EC2"/>
    <w:rsid w:val="00A10FC2"/>
    <w:rsid w:val="00A1120D"/>
    <w:rsid w:val="00A11226"/>
    <w:rsid w:val="00A11721"/>
    <w:rsid w:val="00A119A4"/>
    <w:rsid w:val="00A119C3"/>
    <w:rsid w:val="00A11CE5"/>
    <w:rsid w:val="00A12A4A"/>
    <w:rsid w:val="00A13C9F"/>
    <w:rsid w:val="00A13D8C"/>
    <w:rsid w:val="00A152B3"/>
    <w:rsid w:val="00A15D0E"/>
    <w:rsid w:val="00A167FB"/>
    <w:rsid w:val="00A169B7"/>
    <w:rsid w:val="00A16E0C"/>
    <w:rsid w:val="00A17218"/>
    <w:rsid w:val="00A17445"/>
    <w:rsid w:val="00A21AED"/>
    <w:rsid w:val="00A22AE6"/>
    <w:rsid w:val="00A23916"/>
    <w:rsid w:val="00A24A5D"/>
    <w:rsid w:val="00A256D4"/>
    <w:rsid w:val="00A262DD"/>
    <w:rsid w:val="00A26CAC"/>
    <w:rsid w:val="00A26D19"/>
    <w:rsid w:val="00A27183"/>
    <w:rsid w:val="00A27B9B"/>
    <w:rsid w:val="00A302D3"/>
    <w:rsid w:val="00A30888"/>
    <w:rsid w:val="00A30D56"/>
    <w:rsid w:val="00A30F2B"/>
    <w:rsid w:val="00A30FE0"/>
    <w:rsid w:val="00A320A2"/>
    <w:rsid w:val="00A32275"/>
    <w:rsid w:val="00A32FCE"/>
    <w:rsid w:val="00A346BC"/>
    <w:rsid w:val="00A34EF4"/>
    <w:rsid w:val="00A34EF7"/>
    <w:rsid w:val="00A35A2F"/>
    <w:rsid w:val="00A36D89"/>
    <w:rsid w:val="00A36F39"/>
    <w:rsid w:val="00A37330"/>
    <w:rsid w:val="00A401E6"/>
    <w:rsid w:val="00A4388B"/>
    <w:rsid w:val="00A439EB"/>
    <w:rsid w:val="00A44024"/>
    <w:rsid w:val="00A440EA"/>
    <w:rsid w:val="00A44707"/>
    <w:rsid w:val="00A44DAC"/>
    <w:rsid w:val="00A45D21"/>
    <w:rsid w:val="00A468DE"/>
    <w:rsid w:val="00A4713F"/>
    <w:rsid w:val="00A50998"/>
    <w:rsid w:val="00A51414"/>
    <w:rsid w:val="00A52338"/>
    <w:rsid w:val="00A54FB5"/>
    <w:rsid w:val="00A55BFE"/>
    <w:rsid w:val="00A57281"/>
    <w:rsid w:val="00A57991"/>
    <w:rsid w:val="00A604BC"/>
    <w:rsid w:val="00A60ACA"/>
    <w:rsid w:val="00A6120A"/>
    <w:rsid w:val="00A621D2"/>
    <w:rsid w:val="00A6236C"/>
    <w:rsid w:val="00A62454"/>
    <w:rsid w:val="00A63A55"/>
    <w:rsid w:val="00A63DC5"/>
    <w:rsid w:val="00A63EE1"/>
    <w:rsid w:val="00A643F7"/>
    <w:rsid w:val="00A6446B"/>
    <w:rsid w:val="00A6469C"/>
    <w:rsid w:val="00A65B9E"/>
    <w:rsid w:val="00A65C2C"/>
    <w:rsid w:val="00A663A0"/>
    <w:rsid w:val="00A66DAA"/>
    <w:rsid w:val="00A67A81"/>
    <w:rsid w:val="00A67C89"/>
    <w:rsid w:val="00A703DA"/>
    <w:rsid w:val="00A7139D"/>
    <w:rsid w:val="00A7156B"/>
    <w:rsid w:val="00A71755"/>
    <w:rsid w:val="00A7247D"/>
    <w:rsid w:val="00A7384C"/>
    <w:rsid w:val="00A73A64"/>
    <w:rsid w:val="00A744C1"/>
    <w:rsid w:val="00A745F3"/>
    <w:rsid w:val="00A758BE"/>
    <w:rsid w:val="00A76FEE"/>
    <w:rsid w:val="00A77026"/>
    <w:rsid w:val="00A77360"/>
    <w:rsid w:val="00A77407"/>
    <w:rsid w:val="00A80298"/>
    <w:rsid w:val="00A81D3A"/>
    <w:rsid w:val="00A82580"/>
    <w:rsid w:val="00A84437"/>
    <w:rsid w:val="00A84B36"/>
    <w:rsid w:val="00A8547F"/>
    <w:rsid w:val="00A85FC8"/>
    <w:rsid w:val="00A8790A"/>
    <w:rsid w:val="00A87B3C"/>
    <w:rsid w:val="00A87DE7"/>
    <w:rsid w:val="00A90C01"/>
    <w:rsid w:val="00A90EA9"/>
    <w:rsid w:val="00A910B6"/>
    <w:rsid w:val="00A9178E"/>
    <w:rsid w:val="00A9320B"/>
    <w:rsid w:val="00A93286"/>
    <w:rsid w:val="00A938AE"/>
    <w:rsid w:val="00A946B3"/>
    <w:rsid w:val="00A956F2"/>
    <w:rsid w:val="00A961F1"/>
    <w:rsid w:val="00A96760"/>
    <w:rsid w:val="00A97348"/>
    <w:rsid w:val="00A97B8C"/>
    <w:rsid w:val="00AA0391"/>
    <w:rsid w:val="00AA34AD"/>
    <w:rsid w:val="00AA3EA6"/>
    <w:rsid w:val="00AA4D0F"/>
    <w:rsid w:val="00AA568D"/>
    <w:rsid w:val="00AA5DA4"/>
    <w:rsid w:val="00AA7438"/>
    <w:rsid w:val="00AB121E"/>
    <w:rsid w:val="00AB1DE5"/>
    <w:rsid w:val="00AB26DE"/>
    <w:rsid w:val="00AB2A15"/>
    <w:rsid w:val="00AB3301"/>
    <w:rsid w:val="00AB355F"/>
    <w:rsid w:val="00AB3D36"/>
    <w:rsid w:val="00AB40EC"/>
    <w:rsid w:val="00AB41ED"/>
    <w:rsid w:val="00AB550A"/>
    <w:rsid w:val="00AB795D"/>
    <w:rsid w:val="00AB79AF"/>
    <w:rsid w:val="00AC21B1"/>
    <w:rsid w:val="00AC2B63"/>
    <w:rsid w:val="00AC3966"/>
    <w:rsid w:val="00AC3D40"/>
    <w:rsid w:val="00AC3DFC"/>
    <w:rsid w:val="00AC4353"/>
    <w:rsid w:val="00AC4D79"/>
    <w:rsid w:val="00AC5973"/>
    <w:rsid w:val="00AC5D01"/>
    <w:rsid w:val="00AC7070"/>
    <w:rsid w:val="00AD004F"/>
    <w:rsid w:val="00AD0795"/>
    <w:rsid w:val="00AD0821"/>
    <w:rsid w:val="00AD124B"/>
    <w:rsid w:val="00AD1DBC"/>
    <w:rsid w:val="00AD202C"/>
    <w:rsid w:val="00AD2704"/>
    <w:rsid w:val="00AD3302"/>
    <w:rsid w:val="00AD3AD6"/>
    <w:rsid w:val="00AD5A33"/>
    <w:rsid w:val="00AD60FA"/>
    <w:rsid w:val="00AD655A"/>
    <w:rsid w:val="00AD6830"/>
    <w:rsid w:val="00AD7323"/>
    <w:rsid w:val="00AD7611"/>
    <w:rsid w:val="00AE0F45"/>
    <w:rsid w:val="00AE1215"/>
    <w:rsid w:val="00AE19C4"/>
    <w:rsid w:val="00AE2019"/>
    <w:rsid w:val="00AE21C7"/>
    <w:rsid w:val="00AE2C22"/>
    <w:rsid w:val="00AE3E7A"/>
    <w:rsid w:val="00AE42CD"/>
    <w:rsid w:val="00AE462D"/>
    <w:rsid w:val="00AE4FB9"/>
    <w:rsid w:val="00AE5664"/>
    <w:rsid w:val="00AE5D0A"/>
    <w:rsid w:val="00AE6BA4"/>
    <w:rsid w:val="00AE6ED0"/>
    <w:rsid w:val="00AE7424"/>
    <w:rsid w:val="00AE79BA"/>
    <w:rsid w:val="00AF338C"/>
    <w:rsid w:val="00AF3F17"/>
    <w:rsid w:val="00AF4670"/>
    <w:rsid w:val="00AF566C"/>
    <w:rsid w:val="00AF58A2"/>
    <w:rsid w:val="00AF64A2"/>
    <w:rsid w:val="00AF671C"/>
    <w:rsid w:val="00AF6FB2"/>
    <w:rsid w:val="00AF7D63"/>
    <w:rsid w:val="00AF7DE2"/>
    <w:rsid w:val="00B00CAD"/>
    <w:rsid w:val="00B00CBF"/>
    <w:rsid w:val="00B01449"/>
    <w:rsid w:val="00B0170A"/>
    <w:rsid w:val="00B0184A"/>
    <w:rsid w:val="00B01DDD"/>
    <w:rsid w:val="00B02090"/>
    <w:rsid w:val="00B033AD"/>
    <w:rsid w:val="00B0358C"/>
    <w:rsid w:val="00B0380D"/>
    <w:rsid w:val="00B03C7F"/>
    <w:rsid w:val="00B03E50"/>
    <w:rsid w:val="00B04C00"/>
    <w:rsid w:val="00B05769"/>
    <w:rsid w:val="00B06174"/>
    <w:rsid w:val="00B06F51"/>
    <w:rsid w:val="00B073D4"/>
    <w:rsid w:val="00B07B78"/>
    <w:rsid w:val="00B10A68"/>
    <w:rsid w:val="00B10F1C"/>
    <w:rsid w:val="00B11426"/>
    <w:rsid w:val="00B132A3"/>
    <w:rsid w:val="00B1483B"/>
    <w:rsid w:val="00B14B16"/>
    <w:rsid w:val="00B166D5"/>
    <w:rsid w:val="00B171DA"/>
    <w:rsid w:val="00B17668"/>
    <w:rsid w:val="00B17708"/>
    <w:rsid w:val="00B17FBA"/>
    <w:rsid w:val="00B208CC"/>
    <w:rsid w:val="00B20ABB"/>
    <w:rsid w:val="00B20E19"/>
    <w:rsid w:val="00B21183"/>
    <w:rsid w:val="00B21BA3"/>
    <w:rsid w:val="00B2262D"/>
    <w:rsid w:val="00B23064"/>
    <w:rsid w:val="00B275D1"/>
    <w:rsid w:val="00B30365"/>
    <w:rsid w:val="00B30A01"/>
    <w:rsid w:val="00B315F0"/>
    <w:rsid w:val="00B32D9A"/>
    <w:rsid w:val="00B350A8"/>
    <w:rsid w:val="00B35282"/>
    <w:rsid w:val="00B35574"/>
    <w:rsid w:val="00B35991"/>
    <w:rsid w:val="00B35F14"/>
    <w:rsid w:val="00B36BBF"/>
    <w:rsid w:val="00B36CAD"/>
    <w:rsid w:val="00B36FFB"/>
    <w:rsid w:val="00B37690"/>
    <w:rsid w:val="00B3780E"/>
    <w:rsid w:val="00B37B01"/>
    <w:rsid w:val="00B37E6F"/>
    <w:rsid w:val="00B40580"/>
    <w:rsid w:val="00B40722"/>
    <w:rsid w:val="00B40B19"/>
    <w:rsid w:val="00B410C0"/>
    <w:rsid w:val="00B42F34"/>
    <w:rsid w:val="00B4424C"/>
    <w:rsid w:val="00B4633E"/>
    <w:rsid w:val="00B46574"/>
    <w:rsid w:val="00B46BBD"/>
    <w:rsid w:val="00B46C44"/>
    <w:rsid w:val="00B46D88"/>
    <w:rsid w:val="00B47775"/>
    <w:rsid w:val="00B47A50"/>
    <w:rsid w:val="00B5007C"/>
    <w:rsid w:val="00B50FB0"/>
    <w:rsid w:val="00B54527"/>
    <w:rsid w:val="00B552DE"/>
    <w:rsid w:val="00B564BB"/>
    <w:rsid w:val="00B57C37"/>
    <w:rsid w:val="00B60500"/>
    <w:rsid w:val="00B61082"/>
    <w:rsid w:val="00B61D22"/>
    <w:rsid w:val="00B61E30"/>
    <w:rsid w:val="00B62FCA"/>
    <w:rsid w:val="00B654D7"/>
    <w:rsid w:val="00B65EAC"/>
    <w:rsid w:val="00B65EE6"/>
    <w:rsid w:val="00B6625F"/>
    <w:rsid w:val="00B66D7B"/>
    <w:rsid w:val="00B67199"/>
    <w:rsid w:val="00B675D6"/>
    <w:rsid w:val="00B6765F"/>
    <w:rsid w:val="00B70BAD"/>
    <w:rsid w:val="00B71C6F"/>
    <w:rsid w:val="00B71D35"/>
    <w:rsid w:val="00B73A0A"/>
    <w:rsid w:val="00B73DDD"/>
    <w:rsid w:val="00B744E2"/>
    <w:rsid w:val="00B74D88"/>
    <w:rsid w:val="00B7579A"/>
    <w:rsid w:val="00B76490"/>
    <w:rsid w:val="00B77262"/>
    <w:rsid w:val="00B77563"/>
    <w:rsid w:val="00B77ADE"/>
    <w:rsid w:val="00B80333"/>
    <w:rsid w:val="00B805C4"/>
    <w:rsid w:val="00B806B8"/>
    <w:rsid w:val="00B80C03"/>
    <w:rsid w:val="00B8127A"/>
    <w:rsid w:val="00B81302"/>
    <w:rsid w:val="00B81B30"/>
    <w:rsid w:val="00B82176"/>
    <w:rsid w:val="00B82B58"/>
    <w:rsid w:val="00B83761"/>
    <w:rsid w:val="00B83EB3"/>
    <w:rsid w:val="00B84664"/>
    <w:rsid w:val="00B8547D"/>
    <w:rsid w:val="00B8691B"/>
    <w:rsid w:val="00B86B36"/>
    <w:rsid w:val="00B871AE"/>
    <w:rsid w:val="00B911C4"/>
    <w:rsid w:val="00B9132E"/>
    <w:rsid w:val="00B91DDF"/>
    <w:rsid w:val="00B927C9"/>
    <w:rsid w:val="00B93772"/>
    <w:rsid w:val="00B93E79"/>
    <w:rsid w:val="00B95032"/>
    <w:rsid w:val="00B9593E"/>
    <w:rsid w:val="00B961DB"/>
    <w:rsid w:val="00B97429"/>
    <w:rsid w:val="00B9752A"/>
    <w:rsid w:val="00B97568"/>
    <w:rsid w:val="00B97EA1"/>
    <w:rsid w:val="00BA0D7C"/>
    <w:rsid w:val="00BA14D6"/>
    <w:rsid w:val="00BA26E3"/>
    <w:rsid w:val="00BA2D61"/>
    <w:rsid w:val="00BA2F2A"/>
    <w:rsid w:val="00BA3B09"/>
    <w:rsid w:val="00BA3C8D"/>
    <w:rsid w:val="00BA3E47"/>
    <w:rsid w:val="00BA48C8"/>
    <w:rsid w:val="00BA5343"/>
    <w:rsid w:val="00BA54C8"/>
    <w:rsid w:val="00BA6054"/>
    <w:rsid w:val="00BA7C4C"/>
    <w:rsid w:val="00BA7CA6"/>
    <w:rsid w:val="00BB08AE"/>
    <w:rsid w:val="00BB0D30"/>
    <w:rsid w:val="00BB134F"/>
    <w:rsid w:val="00BB24D9"/>
    <w:rsid w:val="00BB2B3F"/>
    <w:rsid w:val="00BB39D7"/>
    <w:rsid w:val="00BB3CA2"/>
    <w:rsid w:val="00BB3E76"/>
    <w:rsid w:val="00BB4AA1"/>
    <w:rsid w:val="00BB7541"/>
    <w:rsid w:val="00BB78AC"/>
    <w:rsid w:val="00BB7F48"/>
    <w:rsid w:val="00BC07B8"/>
    <w:rsid w:val="00BC0CE6"/>
    <w:rsid w:val="00BC11EB"/>
    <w:rsid w:val="00BC1377"/>
    <w:rsid w:val="00BC2F3A"/>
    <w:rsid w:val="00BC52C8"/>
    <w:rsid w:val="00BC696D"/>
    <w:rsid w:val="00BC6CEC"/>
    <w:rsid w:val="00BC7E47"/>
    <w:rsid w:val="00BD0332"/>
    <w:rsid w:val="00BD0DBA"/>
    <w:rsid w:val="00BD172E"/>
    <w:rsid w:val="00BD182B"/>
    <w:rsid w:val="00BD25F1"/>
    <w:rsid w:val="00BD262C"/>
    <w:rsid w:val="00BD427E"/>
    <w:rsid w:val="00BD4ACF"/>
    <w:rsid w:val="00BD565E"/>
    <w:rsid w:val="00BD59B5"/>
    <w:rsid w:val="00BD5A5E"/>
    <w:rsid w:val="00BD64CB"/>
    <w:rsid w:val="00BD69A7"/>
    <w:rsid w:val="00BD6F0F"/>
    <w:rsid w:val="00BD737B"/>
    <w:rsid w:val="00BE0A5E"/>
    <w:rsid w:val="00BE0C0D"/>
    <w:rsid w:val="00BE2DAF"/>
    <w:rsid w:val="00BE3872"/>
    <w:rsid w:val="00BE4AEC"/>
    <w:rsid w:val="00BE5CDA"/>
    <w:rsid w:val="00BF0677"/>
    <w:rsid w:val="00BF06AE"/>
    <w:rsid w:val="00BF2431"/>
    <w:rsid w:val="00BF2E15"/>
    <w:rsid w:val="00BF3657"/>
    <w:rsid w:val="00BF53CC"/>
    <w:rsid w:val="00C00A57"/>
    <w:rsid w:val="00C019C0"/>
    <w:rsid w:val="00C02A00"/>
    <w:rsid w:val="00C03D22"/>
    <w:rsid w:val="00C049F1"/>
    <w:rsid w:val="00C04DD9"/>
    <w:rsid w:val="00C05B2E"/>
    <w:rsid w:val="00C06049"/>
    <w:rsid w:val="00C0684F"/>
    <w:rsid w:val="00C06A94"/>
    <w:rsid w:val="00C070A1"/>
    <w:rsid w:val="00C07590"/>
    <w:rsid w:val="00C07D5F"/>
    <w:rsid w:val="00C07FB7"/>
    <w:rsid w:val="00C10490"/>
    <w:rsid w:val="00C10607"/>
    <w:rsid w:val="00C10C26"/>
    <w:rsid w:val="00C11352"/>
    <w:rsid w:val="00C11507"/>
    <w:rsid w:val="00C11556"/>
    <w:rsid w:val="00C11688"/>
    <w:rsid w:val="00C11F3F"/>
    <w:rsid w:val="00C1206B"/>
    <w:rsid w:val="00C12207"/>
    <w:rsid w:val="00C12C31"/>
    <w:rsid w:val="00C130D3"/>
    <w:rsid w:val="00C13A2E"/>
    <w:rsid w:val="00C14016"/>
    <w:rsid w:val="00C1405E"/>
    <w:rsid w:val="00C15CEA"/>
    <w:rsid w:val="00C16696"/>
    <w:rsid w:val="00C17106"/>
    <w:rsid w:val="00C172C6"/>
    <w:rsid w:val="00C17702"/>
    <w:rsid w:val="00C17E84"/>
    <w:rsid w:val="00C204CF"/>
    <w:rsid w:val="00C20EB5"/>
    <w:rsid w:val="00C211EE"/>
    <w:rsid w:val="00C21667"/>
    <w:rsid w:val="00C23554"/>
    <w:rsid w:val="00C238EB"/>
    <w:rsid w:val="00C23BED"/>
    <w:rsid w:val="00C24A70"/>
    <w:rsid w:val="00C27002"/>
    <w:rsid w:val="00C27195"/>
    <w:rsid w:val="00C27488"/>
    <w:rsid w:val="00C300F1"/>
    <w:rsid w:val="00C30365"/>
    <w:rsid w:val="00C305EE"/>
    <w:rsid w:val="00C314BB"/>
    <w:rsid w:val="00C31822"/>
    <w:rsid w:val="00C32C1E"/>
    <w:rsid w:val="00C32CF7"/>
    <w:rsid w:val="00C330CD"/>
    <w:rsid w:val="00C3368C"/>
    <w:rsid w:val="00C35068"/>
    <w:rsid w:val="00C35D99"/>
    <w:rsid w:val="00C36FB0"/>
    <w:rsid w:val="00C37168"/>
    <w:rsid w:val="00C37420"/>
    <w:rsid w:val="00C376E6"/>
    <w:rsid w:val="00C402E2"/>
    <w:rsid w:val="00C41007"/>
    <w:rsid w:val="00C411FA"/>
    <w:rsid w:val="00C41F7F"/>
    <w:rsid w:val="00C42769"/>
    <w:rsid w:val="00C44115"/>
    <w:rsid w:val="00C44294"/>
    <w:rsid w:val="00C44487"/>
    <w:rsid w:val="00C45DB0"/>
    <w:rsid w:val="00C464D7"/>
    <w:rsid w:val="00C46E1A"/>
    <w:rsid w:val="00C46F10"/>
    <w:rsid w:val="00C46F22"/>
    <w:rsid w:val="00C47DBE"/>
    <w:rsid w:val="00C50ED8"/>
    <w:rsid w:val="00C5176C"/>
    <w:rsid w:val="00C52010"/>
    <w:rsid w:val="00C520AC"/>
    <w:rsid w:val="00C520E5"/>
    <w:rsid w:val="00C52663"/>
    <w:rsid w:val="00C52823"/>
    <w:rsid w:val="00C52EFA"/>
    <w:rsid w:val="00C53B67"/>
    <w:rsid w:val="00C53ED7"/>
    <w:rsid w:val="00C56F07"/>
    <w:rsid w:val="00C578F4"/>
    <w:rsid w:val="00C57D7C"/>
    <w:rsid w:val="00C6056B"/>
    <w:rsid w:val="00C60FFE"/>
    <w:rsid w:val="00C61AA8"/>
    <w:rsid w:val="00C622E1"/>
    <w:rsid w:val="00C623C8"/>
    <w:rsid w:val="00C6321D"/>
    <w:rsid w:val="00C652F0"/>
    <w:rsid w:val="00C654A4"/>
    <w:rsid w:val="00C6577B"/>
    <w:rsid w:val="00C669AD"/>
    <w:rsid w:val="00C67B3F"/>
    <w:rsid w:val="00C716A3"/>
    <w:rsid w:val="00C72394"/>
    <w:rsid w:val="00C72A61"/>
    <w:rsid w:val="00C72F55"/>
    <w:rsid w:val="00C73659"/>
    <w:rsid w:val="00C74A27"/>
    <w:rsid w:val="00C75229"/>
    <w:rsid w:val="00C76F12"/>
    <w:rsid w:val="00C773E0"/>
    <w:rsid w:val="00C77576"/>
    <w:rsid w:val="00C77B4C"/>
    <w:rsid w:val="00C77BFC"/>
    <w:rsid w:val="00C77DFD"/>
    <w:rsid w:val="00C77F15"/>
    <w:rsid w:val="00C802DC"/>
    <w:rsid w:val="00C806A4"/>
    <w:rsid w:val="00C80801"/>
    <w:rsid w:val="00C81A77"/>
    <w:rsid w:val="00C81DD5"/>
    <w:rsid w:val="00C81EAC"/>
    <w:rsid w:val="00C82B19"/>
    <w:rsid w:val="00C82B38"/>
    <w:rsid w:val="00C83BCD"/>
    <w:rsid w:val="00C85711"/>
    <w:rsid w:val="00C85812"/>
    <w:rsid w:val="00C85D93"/>
    <w:rsid w:val="00C86402"/>
    <w:rsid w:val="00C8666D"/>
    <w:rsid w:val="00C8727F"/>
    <w:rsid w:val="00C8784F"/>
    <w:rsid w:val="00C87B5E"/>
    <w:rsid w:val="00C87D01"/>
    <w:rsid w:val="00C904ED"/>
    <w:rsid w:val="00C90A2D"/>
    <w:rsid w:val="00C9146F"/>
    <w:rsid w:val="00C9324B"/>
    <w:rsid w:val="00C93741"/>
    <w:rsid w:val="00C9438F"/>
    <w:rsid w:val="00C94583"/>
    <w:rsid w:val="00C946D3"/>
    <w:rsid w:val="00C96125"/>
    <w:rsid w:val="00C96644"/>
    <w:rsid w:val="00C96BBD"/>
    <w:rsid w:val="00C9793D"/>
    <w:rsid w:val="00C97C5F"/>
    <w:rsid w:val="00CA1141"/>
    <w:rsid w:val="00CA1C9E"/>
    <w:rsid w:val="00CA2BFB"/>
    <w:rsid w:val="00CA2EB5"/>
    <w:rsid w:val="00CA488B"/>
    <w:rsid w:val="00CA4CD4"/>
    <w:rsid w:val="00CA60B2"/>
    <w:rsid w:val="00CA6338"/>
    <w:rsid w:val="00CA7637"/>
    <w:rsid w:val="00CB171A"/>
    <w:rsid w:val="00CB3494"/>
    <w:rsid w:val="00CB35C3"/>
    <w:rsid w:val="00CB4075"/>
    <w:rsid w:val="00CB5E3C"/>
    <w:rsid w:val="00CB5E5A"/>
    <w:rsid w:val="00CB614A"/>
    <w:rsid w:val="00CB6783"/>
    <w:rsid w:val="00CB7068"/>
    <w:rsid w:val="00CB750F"/>
    <w:rsid w:val="00CB78D8"/>
    <w:rsid w:val="00CC02A7"/>
    <w:rsid w:val="00CC0913"/>
    <w:rsid w:val="00CC0A13"/>
    <w:rsid w:val="00CC135F"/>
    <w:rsid w:val="00CC1DED"/>
    <w:rsid w:val="00CC20B3"/>
    <w:rsid w:val="00CC3685"/>
    <w:rsid w:val="00CC3C96"/>
    <w:rsid w:val="00CC4C32"/>
    <w:rsid w:val="00CC52DB"/>
    <w:rsid w:val="00CC5B07"/>
    <w:rsid w:val="00CC5C4E"/>
    <w:rsid w:val="00CC5C9B"/>
    <w:rsid w:val="00CC61D4"/>
    <w:rsid w:val="00CC62B7"/>
    <w:rsid w:val="00CC7A10"/>
    <w:rsid w:val="00CC7EE7"/>
    <w:rsid w:val="00CD0085"/>
    <w:rsid w:val="00CD1046"/>
    <w:rsid w:val="00CD10B2"/>
    <w:rsid w:val="00CD17C6"/>
    <w:rsid w:val="00CD26B9"/>
    <w:rsid w:val="00CD319A"/>
    <w:rsid w:val="00CD43C4"/>
    <w:rsid w:val="00CD45EA"/>
    <w:rsid w:val="00CD4C21"/>
    <w:rsid w:val="00CD5754"/>
    <w:rsid w:val="00CD5AB9"/>
    <w:rsid w:val="00CD5B3C"/>
    <w:rsid w:val="00CD5D83"/>
    <w:rsid w:val="00CE0BBC"/>
    <w:rsid w:val="00CE1BAB"/>
    <w:rsid w:val="00CE294A"/>
    <w:rsid w:val="00CE2C8D"/>
    <w:rsid w:val="00CE3312"/>
    <w:rsid w:val="00CE4960"/>
    <w:rsid w:val="00CE547D"/>
    <w:rsid w:val="00CE5489"/>
    <w:rsid w:val="00CE5739"/>
    <w:rsid w:val="00CE6D13"/>
    <w:rsid w:val="00CE6E14"/>
    <w:rsid w:val="00CE6EE3"/>
    <w:rsid w:val="00CE72F4"/>
    <w:rsid w:val="00CE786A"/>
    <w:rsid w:val="00CE7DCF"/>
    <w:rsid w:val="00CF0112"/>
    <w:rsid w:val="00CF0A35"/>
    <w:rsid w:val="00CF0D16"/>
    <w:rsid w:val="00CF17E5"/>
    <w:rsid w:val="00CF1E61"/>
    <w:rsid w:val="00CF204B"/>
    <w:rsid w:val="00CF2416"/>
    <w:rsid w:val="00CF3E5A"/>
    <w:rsid w:val="00CF4FFA"/>
    <w:rsid w:val="00CF6C39"/>
    <w:rsid w:val="00CF7791"/>
    <w:rsid w:val="00CF7B78"/>
    <w:rsid w:val="00D013F3"/>
    <w:rsid w:val="00D021DC"/>
    <w:rsid w:val="00D043B9"/>
    <w:rsid w:val="00D044BA"/>
    <w:rsid w:val="00D048E4"/>
    <w:rsid w:val="00D04F98"/>
    <w:rsid w:val="00D05394"/>
    <w:rsid w:val="00D05B4E"/>
    <w:rsid w:val="00D062B6"/>
    <w:rsid w:val="00D068C6"/>
    <w:rsid w:val="00D06A79"/>
    <w:rsid w:val="00D10B3B"/>
    <w:rsid w:val="00D10F35"/>
    <w:rsid w:val="00D11003"/>
    <w:rsid w:val="00D11B86"/>
    <w:rsid w:val="00D12A47"/>
    <w:rsid w:val="00D12CB3"/>
    <w:rsid w:val="00D13497"/>
    <w:rsid w:val="00D13F60"/>
    <w:rsid w:val="00D14747"/>
    <w:rsid w:val="00D1494C"/>
    <w:rsid w:val="00D15B15"/>
    <w:rsid w:val="00D16E68"/>
    <w:rsid w:val="00D213F2"/>
    <w:rsid w:val="00D2181E"/>
    <w:rsid w:val="00D22A12"/>
    <w:rsid w:val="00D23837"/>
    <w:rsid w:val="00D23E27"/>
    <w:rsid w:val="00D2705F"/>
    <w:rsid w:val="00D3150D"/>
    <w:rsid w:val="00D31B82"/>
    <w:rsid w:val="00D31FD8"/>
    <w:rsid w:val="00D3231E"/>
    <w:rsid w:val="00D33514"/>
    <w:rsid w:val="00D3546E"/>
    <w:rsid w:val="00D37364"/>
    <w:rsid w:val="00D379DC"/>
    <w:rsid w:val="00D37BA1"/>
    <w:rsid w:val="00D410BA"/>
    <w:rsid w:val="00D41B16"/>
    <w:rsid w:val="00D42B0D"/>
    <w:rsid w:val="00D43C97"/>
    <w:rsid w:val="00D447E4"/>
    <w:rsid w:val="00D457F6"/>
    <w:rsid w:val="00D46AD1"/>
    <w:rsid w:val="00D47C4A"/>
    <w:rsid w:val="00D50BD0"/>
    <w:rsid w:val="00D526AC"/>
    <w:rsid w:val="00D52764"/>
    <w:rsid w:val="00D53843"/>
    <w:rsid w:val="00D5425E"/>
    <w:rsid w:val="00D55C9B"/>
    <w:rsid w:val="00D5660C"/>
    <w:rsid w:val="00D569F2"/>
    <w:rsid w:val="00D5701A"/>
    <w:rsid w:val="00D5795C"/>
    <w:rsid w:val="00D60507"/>
    <w:rsid w:val="00D6151D"/>
    <w:rsid w:val="00D617BE"/>
    <w:rsid w:val="00D61D6B"/>
    <w:rsid w:val="00D62762"/>
    <w:rsid w:val="00D62CBC"/>
    <w:rsid w:val="00D64C11"/>
    <w:rsid w:val="00D67D1C"/>
    <w:rsid w:val="00D7028C"/>
    <w:rsid w:val="00D70449"/>
    <w:rsid w:val="00D704BF"/>
    <w:rsid w:val="00D70C6F"/>
    <w:rsid w:val="00D71167"/>
    <w:rsid w:val="00D71247"/>
    <w:rsid w:val="00D7130D"/>
    <w:rsid w:val="00D7237C"/>
    <w:rsid w:val="00D73244"/>
    <w:rsid w:val="00D7344D"/>
    <w:rsid w:val="00D736B4"/>
    <w:rsid w:val="00D74DA2"/>
    <w:rsid w:val="00D74DBE"/>
    <w:rsid w:val="00D7532E"/>
    <w:rsid w:val="00D75BCC"/>
    <w:rsid w:val="00D75C7F"/>
    <w:rsid w:val="00D75E21"/>
    <w:rsid w:val="00D77101"/>
    <w:rsid w:val="00D80370"/>
    <w:rsid w:val="00D806ED"/>
    <w:rsid w:val="00D80A7A"/>
    <w:rsid w:val="00D80B05"/>
    <w:rsid w:val="00D80D6A"/>
    <w:rsid w:val="00D81245"/>
    <w:rsid w:val="00D8177F"/>
    <w:rsid w:val="00D81C44"/>
    <w:rsid w:val="00D83CBA"/>
    <w:rsid w:val="00D843B1"/>
    <w:rsid w:val="00D85B3D"/>
    <w:rsid w:val="00D87343"/>
    <w:rsid w:val="00D87B7F"/>
    <w:rsid w:val="00D90FFC"/>
    <w:rsid w:val="00D93D4B"/>
    <w:rsid w:val="00D948EF"/>
    <w:rsid w:val="00D94A9A"/>
    <w:rsid w:val="00D94CC7"/>
    <w:rsid w:val="00D94F32"/>
    <w:rsid w:val="00D9533A"/>
    <w:rsid w:val="00D956A4"/>
    <w:rsid w:val="00D957AC"/>
    <w:rsid w:val="00D95887"/>
    <w:rsid w:val="00D95A16"/>
    <w:rsid w:val="00DA01AD"/>
    <w:rsid w:val="00DA16FF"/>
    <w:rsid w:val="00DA1ACA"/>
    <w:rsid w:val="00DA2540"/>
    <w:rsid w:val="00DA2BA1"/>
    <w:rsid w:val="00DA447D"/>
    <w:rsid w:val="00DA48A1"/>
    <w:rsid w:val="00DA5260"/>
    <w:rsid w:val="00DA6AA4"/>
    <w:rsid w:val="00DA7704"/>
    <w:rsid w:val="00DA78B0"/>
    <w:rsid w:val="00DB05C0"/>
    <w:rsid w:val="00DB0B89"/>
    <w:rsid w:val="00DB0E4C"/>
    <w:rsid w:val="00DB2589"/>
    <w:rsid w:val="00DB37D0"/>
    <w:rsid w:val="00DB3C35"/>
    <w:rsid w:val="00DB60CB"/>
    <w:rsid w:val="00DB631D"/>
    <w:rsid w:val="00DB64D9"/>
    <w:rsid w:val="00DB6C72"/>
    <w:rsid w:val="00DC027C"/>
    <w:rsid w:val="00DC0BFC"/>
    <w:rsid w:val="00DC22A6"/>
    <w:rsid w:val="00DC22BB"/>
    <w:rsid w:val="00DC2AA8"/>
    <w:rsid w:val="00DC31BF"/>
    <w:rsid w:val="00DC33C0"/>
    <w:rsid w:val="00DC356F"/>
    <w:rsid w:val="00DC379E"/>
    <w:rsid w:val="00DC4552"/>
    <w:rsid w:val="00DC4595"/>
    <w:rsid w:val="00DC4AB8"/>
    <w:rsid w:val="00DC4F01"/>
    <w:rsid w:val="00DC506F"/>
    <w:rsid w:val="00DC6E5E"/>
    <w:rsid w:val="00DC6EE2"/>
    <w:rsid w:val="00DC7A7D"/>
    <w:rsid w:val="00DD02B9"/>
    <w:rsid w:val="00DD0D5E"/>
    <w:rsid w:val="00DD194F"/>
    <w:rsid w:val="00DD24E6"/>
    <w:rsid w:val="00DD2A2C"/>
    <w:rsid w:val="00DD2C2E"/>
    <w:rsid w:val="00DD2DBD"/>
    <w:rsid w:val="00DD2EE3"/>
    <w:rsid w:val="00DD2FD8"/>
    <w:rsid w:val="00DD3F75"/>
    <w:rsid w:val="00DD4237"/>
    <w:rsid w:val="00DD4434"/>
    <w:rsid w:val="00DD4F75"/>
    <w:rsid w:val="00DD613C"/>
    <w:rsid w:val="00DD6608"/>
    <w:rsid w:val="00DD6B03"/>
    <w:rsid w:val="00DD73F7"/>
    <w:rsid w:val="00DD76B6"/>
    <w:rsid w:val="00DD7FAD"/>
    <w:rsid w:val="00DE03F0"/>
    <w:rsid w:val="00DE0D12"/>
    <w:rsid w:val="00DE2312"/>
    <w:rsid w:val="00DE231B"/>
    <w:rsid w:val="00DE3A39"/>
    <w:rsid w:val="00DE3BA0"/>
    <w:rsid w:val="00DE441E"/>
    <w:rsid w:val="00DE645E"/>
    <w:rsid w:val="00DE7EEA"/>
    <w:rsid w:val="00DF17B3"/>
    <w:rsid w:val="00DF1C72"/>
    <w:rsid w:val="00DF4DA5"/>
    <w:rsid w:val="00DF4FDB"/>
    <w:rsid w:val="00DF696F"/>
    <w:rsid w:val="00DF76A0"/>
    <w:rsid w:val="00DF7930"/>
    <w:rsid w:val="00E00785"/>
    <w:rsid w:val="00E00A04"/>
    <w:rsid w:val="00E018BC"/>
    <w:rsid w:val="00E02621"/>
    <w:rsid w:val="00E051CD"/>
    <w:rsid w:val="00E0534C"/>
    <w:rsid w:val="00E05476"/>
    <w:rsid w:val="00E05DEA"/>
    <w:rsid w:val="00E062D7"/>
    <w:rsid w:val="00E070F1"/>
    <w:rsid w:val="00E072E5"/>
    <w:rsid w:val="00E07D5F"/>
    <w:rsid w:val="00E07F66"/>
    <w:rsid w:val="00E12855"/>
    <w:rsid w:val="00E13B67"/>
    <w:rsid w:val="00E14B20"/>
    <w:rsid w:val="00E14F0A"/>
    <w:rsid w:val="00E151A2"/>
    <w:rsid w:val="00E15A50"/>
    <w:rsid w:val="00E16115"/>
    <w:rsid w:val="00E177D3"/>
    <w:rsid w:val="00E17B1B"/>
    <w:rsid w:val="00E17C09"/>
    <w:rsid w:val="00E2021B"/>
    <w:rsid w:val="00E20DDF"/>
    <w:rsid w:val="00E22849"/>
    <w:rsid w:val="00E23488"/>
    <w:rsid w:val="00E26BDC"/>
    <w:rsid w:val="00E303E4"/>
    <w:rsid w:val="00E30E5B"/>
    <w:rsid w:val="00E32824"/>
    <w:rsid w:val="00E32F91"/>
    <w:rsid w:val="00E33D13"/>
    <w:rsid w:val="00E34976"/>
    <w:rsid w:val="00E352E6"/>
    <w:rsid w:val="00E35E82"/>
    <w:rsid w:val="00E367DC"/>
    <w:rsid w:val="00E413E6"/>
    <w:rsid w:val="00E41F32"/>
    <w:rsid w:val="00E42A7C"/>
    <w:rsid w:val="00E4540B"/>
    <w:rsid w:val="00E510F1"/>
    <w:rsid w:val="00E5122E"/>
    <w:rsid w:val="00E5138A"/>
    <w:rsid w:val="00E5181C"/>
    <w:rsid w:val="00E52ED7"/>
    <w:rsid w:val="00E5337F"/>
    <w:rsid w:val="00E535E8"/>
    <w:rsid w:val="00E53943"/>
    <w:rsid w:val="00E54BBA"/>
    <w:rsid w:val="00E55718"/>
    <w:rsid w:val="00E55AA0"/>
    <w:rsid w:val="00E57B1E"/>
    <w:rsid w:val="00E57BC0"/>
    <w:rsid w:val="00E605FE"/>
    <w:rsid w:val="00E614EA"/>
    <w:rsid w:val="00E62CB6"/>
    <w:rsid w:val="00E6534D"/>
    <w:rsid w:val="00E65922"/>
    <w:rsid w:val="00E65D15"/>
    <w:rsid w:val="00E65D7D"/>
    <w:rsid w:val="00E66809"/>
    <w:rsid w:val="00E668B3"/>
    <w:rsid w:val="00E66AD4"/>
    <w:rsid w:val="00E67459"/>
    <w:rsid w:val="00E70445"/>
    <w:rsid w:val="00E70EDD"/>
    <w:rsid w:val="00E71F97"/>
    <w:rsid w:val="00E7318F"/>
    <w:rsid w:val="00E7424D"/>
    <w:rsid w:val="00E74BEC"/>
    <w:rsid w:val="00E750FB"/>
    <w:rsid w:val="00E754F2"/>
    <w:rsid w:val="00E75823"/>
    <w:rsid w:val="00E75B10"/>
    <w:rsid w:val="00E76ABB"/>
    <w:rsid w:val="00E80950"/>
    <w:rsid w:val="00E80E11"/>
    <w:rsid w:val="00E80E82"/>
    <w:rsid w:val="00E810AD"/>
    <w:rsid w:val="00E81216"/>
    <w:rsid w:val="00E816C8"/>
    <w:rsid w:val="00E81A31"/>
    <w:rsid w:val="00E82010"/>
    <w:rsid w:val="00E82043"/>
    <w:rsid w:val="00E82D44"/>
    <w:rsid w:val="00E83CA0"/>
    <w:rsid w:val="00E8501F"/>
    <w:rsid w:val="00E8677D"/>
    <w:rsid w:val="00E87BA6"/>
    <w:rsid w:val="00E87FFC"/>
    <w:rsid w:val="00E90966"/>
    <w:rsid w:val="00E90C28"/>
    <w:rsid w:val="00E90CDF"/>
    <w:rsid w:val="00E924D0"/>
    <w:rsid w:val="00E94474"/>
    <w:rsid w:val="00E944F2"/>
    <w:rsid w:val="00EA238F"/>
    <w:rsid w:val="00EA2584"/>
    <w:rsid w:val="00EA2A15"/>
    <w:rsid w:val="00EA2EBE"/>
    <w:rsid w:val="00EA37A3"/>
    <w:rsid w:val="00EA3E1E"/>
    <w:rsid w:val="00EA42D8"/>
    <w:rsid w:val="00EA50EE"/>
    <w:rsid w:val="00EA5784"/>
    <w:rsid w:val="00EA581B"/>
    <w:rsid w:val="00EA6CA3"/>
    <w:rsid w:val="00EA6EEE"/>
    <w:rsid w:val="00EA706A"/>
    <w:rsid w:val="00EA73F2"/>
    <w:rsid w:val="00EA7EC1"/>
    <w:rsid w:val="00EB0C32"/>
    <w:rsid w:val="00EB319C"/>
    <w:rsid w:val="00EB390C"/>
    <w:rsid w:val="00EB426D"/>
    <w:rsid w:val="00EB4384"/>
    <w:rsid w:val="00EB43C5"/>
    <w:rsid w:val="00EB5EB7"/>
    <w:rsid w:val="00EB69F4"/>
    <w:rsid w:val="00EB6BAC"/>
    <w:rsid w:val="00EB6D9A"/>
    <w:rsid w:val="00EB728C"/>
    <w:rsid w:val="00EB7C54"/>
    <w:rsid w:val="00EB7D06"/>
    <w:rsid w:val="00EC04EF"/>
    <w:rsid w:val="00EC0C73"/>
    <w:rsid w:val="00EC0EE7"/>
    <w:rsid w:val="00EC1B32"/>
    <w:rsid w:val="00EC21F1"/>
    <w:rsid w:val="00EC26F9"/>
    <w:rsid w:val="00EC37AA"/>
    <w:rsid w:val="00EC3D1C"/>
    <w:rsid w:val="00EC46DE"/>
    <w:rsid w:val="00EC4C15"/>
    <w:rsid w:val="00EC509F"/>
    <w:rsid w:val="00EC569D"/>
    <w:rsid w:val="00EC5E34"/>
    <w:rsid w:val="00EC62CA"/>
    <w:rsid w:val="00EC7A5C"/>
    <w:rsid w:val="00ED008C"/>
    <w:rsid w:val="00ED0279"/>
    <w:rsid w:val="00ED0A41"/>
    <w:rsid w:val="00ED15B4"/>
    <w:rsid w:val="00ED1E2B"/>
    <w:rsid w:val="00ED2657"/>
    <w:rsid w:val="00ED429E"/>
    <w:rsid w:val="00ED53CE"/>
    <w:rsid w:val="00ED6042"/>
    <w:rsid w:val="00ED77D6"/>
    <w:rsid w:val="00EE1E1B"/>
    <w:rsid w:val="00EE24DC"/>
    <w:rsid w:val="00EE2B58"/>
    <w:rsid w:val="00EE2BB8"/>
    <w:rsid w:val="00EE2FE9"/>
    <w:rsid w:val="00EE4246"/>
    <w:rsid w:val="00EE4933"/>
    <w:rsid w:val="00EE58E3"/>
    <w:rsid w:val="00EE5E94"/>
    <w:rsid w:val="00EE7130"/>
    <w:rsid w:val="00EE76FF"/>
    <w:rsid w:val="00EF23F7"/>
    <w:rsid w:val="00EF2535"/>
    <w:rsid w:val="00EF3A43"/>
    <w:rsid w:val="00EF4392"/>
    <w:rsid w:val="00EF56DE"/>
    <w:rsid w:val="00EF6AB3"/>
    <w:rsid w:val="00EF6FEE"/>
    <w:rsid w:val="00EF7935"/>
    <w:rsid w:val="00EF7B64"/>
    <w:rsid w:val="00F00282"/>
    <w:rsid w:val="00F00513"/>
    <w:rsid w:val="00F005B1"/>
    <w:rsid w:val="00F00C8F"/>
    <w:rsid w:val="00F0123D"/>
    <w:rsid w:val="00F02298"/>
    <w:rsid w:val="00F03478"/>
    <w:rsid w:val="00F038E4"/>
    <w:rsid w:val="00F03FE4"/>
    <w:rsid w:val="00F05AEB"/>
    <w:rsid w:val="00F06205"/>
    <w:rsid w:val="00F06546"/>
    <w:rsid w:val="00F06574"/>
    <w:rsid w:val="00F06C8F"/>
    <w:rsid w:val="00F07EE2"/>
    <w:rsid w:val="00F10526"/>
    <w:rsid w:val="00F10D32"/>
    <w:rsid w:val="00F11268"/>
    <w:rsid w:val="00F1141F"/>
    <w:rsid w:val="00F126A8"/>
    <w:rsid w:val="00F1363B"/>
    <w:rsid w:val="00F13833"/>
    <w:rsid w:val="00F143FE"/>
    <w:rsid w:val="00F15967"/>
    <w:rsid w:val="00F17D60"/>
    <w:rsid w:val="00F21262"/>
    <w:rsid w:val="00F2165A"/>
    <w:rsid w:val="00F216C3"/>
    <w:rsid w:val="00F23641"/>
    <w:rsid w:val="00F23D96"/>
    <w:rsid w:val="00F24B98"/>
    <w:rsid w:val="00F25161"/>
    <w:rsid w:val="00F255D0"/>
    <w:rsid w:val="00F25D26"/>
    <w:rsid w:val="00F263CD"/>
    <w:rsid w:val="00F265AF"/>
    <w:rsid w:val="00F26878"/>
    <w:rsid w:val="00F276BE"/>
    <w:rsid w:val="00F278B8"/>
    <w:rsid w:val="00F27D12"/>
    <w:rsid w:val="00F27FDF"/>
    <w:rsid w:val="00F30ABA"/>
    <w:rsid w:val="00F30B97"/>
    <w:rsid w:val="00F31F0A"/>
    <w:rsid w:val="00F3458A"/>
    <w:rsid w:val="00F353F8"/>
    <w:rsid w:val="00F35A72"/>
    <w:rsid w:val="00F368E4"/>
    <w:rsid w:val="00F42703"/>
    <w:rsid w:val="00F42AD6"/>
    <w:rsid w:val="00F42C8A"/>
    <w:rsid w:val="00F43217"/>
    <w:rsid w:val="00F437B6"/>
    <w:rsid w:val="00F442B0"/>
    <w:rsid w:val="00F51E79"/>
    <w:rsid w:val="00F524D6"/>
    <w:rsid w:val="00F526DC"/>
    <w:rsid w:val="00F5351F"/>
    <w:rsid w:val="00F53A67"/>
    <w:rsid w:val="00F54421"/>
    <w:rsid w:val="00F54602"/>
    <w:rsid w:val="00F54889"/>
    <w:rsid w:val="00F55EFD"/>
    <w:rsid w:val="00F568CB"/>
    <w:rsid w:val="00F57158"/>
    <w:rsid w:val="00F57F4D"/>
    <w:rsid w:val="00F57F9F"/>
    <w:rsid w:val="00F57FC8"/>
    <w:rsid w:val="00F62AA4"/>
    <w:rsid w:val="00F62BD4"/>
    <w:rsid w:val="00F639E1"/>
    <w:rsid w:val="00F640C8"/>
    <w:rsid w:val="00F663D0"/>
    <w:rsid w:val="00F67E69"/>
    <w:rsid w:val="00F719C8"/>
    <w:rsid w:val="00F71E17"/>
    <w:rsid w:val="00F71F9D"/>
    <w:rsid w:val="00F72731"/>
    <w:rsid w:val="00F727FB"/>
    <w:rsid w:val="00F72BCD"/>
    <w:rsid w:val="00F72D44"/>
    <w:rsid w:val="00F73145"/>
    <w:rsid w:val="00F747B4"/>
    <w:rsid w:val="00F75759"/>
    <w:rsid w:val="00F7579A"/>
    <w:rsid w:val="00F75CB0"/>
    <w:rsid w:val="00F75DAE"/>
    <w:rsid w:val="00F761D7"/>
    <w:rsid w:val="00F76341"/>
    <w:rsid w:val="00F778A1"/>
    <w:rsid w:val="00F80015"/>
    <w:rsid w:val="00F802F7"/>
    <w:rsid w:val="00F80D9B"/>
    <w:rsid w:val="00F83E89"/>
    <w:rsid w:val="00F8454F"/>
    <w:rsid w:val="00F84A4B"/>
    <w:rsid w:val="00F85A40"/>
    <w:rsid w:val="00F85A95"/>
    <w:rsid w:val="00F85EC1"/>
    <w:rsid w:val="00F8659F"/>
    <w:rsid w:val="00F86C1D"/>
    <w:rsid w:val="00F8723C"/>
    <w:rsid w:val="00F872E6"/>
    <w:rsid w:val="00F9014D"/>
    <w:rsid w:val="00F90649"/>
    <w:rsid w:val="00F9108B"/>
    <w:rsid w:val="00F94E09"/>
    <w:rsid w:val="00F951F6"/>
    <w:rsid w:val="00F95EB3"/>
    <w:rsid w:val="00F97116"/>
    <w:rsid w:val="00F97142"/>
    <w:rsid w:val="00F97186"/>
    <w:rsid w:val="00F971A0"/>
    <w:rsid w:val="00F97E88"/>
    <w:rsid w:val="00FA09D9"/>
    <w:rsid w:val="00FA0B86"/>
    <w:rsid w:val="00FA1319"/>
    <w:rsid w:val="00FA21B0"/>
    <w:rsid w:val="00FA2D56"/>
    <w:rsid w:val="00FA4A2D"/>
    <w:rsid w:val="00FA4BE3"/>
    <w:rsid w:val="00FA4FBF"/>
    <w:rsid w:val="00FA678E"/>
    <w:rsid w:val="00FA6E9D"/>
    <w:rsid w:val="00FB0434"/>
    <w:rsid w:val="00FB098F"/>
    <w:rsid w:val="00FB0A71"/>
    <w:rsid w:val="00FB0C1D"/>
    <w:rsid w:val="00FB3070"/>
    <w:rsid w:val="00FB31C1"/>
    <w:rsid w:val="00FB4954"/>
    <w:rsid w:val="00FB5177"/>
    <w:rsid w:val="00FB626E"/>
    <w:rsid w:val="00FB6DFC"/>
    <w:rsid w:val="00FC076B"/>
    <w:rsid w:val="00FC0BC0"/>
    <w:rsid w:val="00FC0DD9"/>
    <w:rsid w:val="00FC1516"/>
    <w:rsid w:val="00FC1523"/>
    <w:rsid w:val="00FC1F07"/>
    <w:rsid w:val="00FC258A"/>
    <w:rsid w:val="00FC29BC"/>
    <w:rsid w:val="00FC32E6"/>
    <w:rsid w:val="00FC3CF7"/>
    <w:rsid w:val="00FC4BB6"/>
    <w:rsid w:val="00FC5320"/>
    <w:rsid w:val="00FC5378"/>
    <w:rsid w:val="00FC5572"/>
    <w:rsid w:val="00FC57C5"/>
    <w:rsid w:val="00FC5E29"/>
    <w:rsid w:val="00FC63D9"/>
    <w:rsid w:val="00FC723A"/>
    <w:rsid w:val="00FD0274"/>
    <w:rsid w:val="00FD079D"/>
    <w:rsid w:val="00FD07D1"/>
    <w:rsid w:val="00FD1AE7"/>
    <w:rsid w:val="00FD2650"/>
    <w:rsid w:val="00FD2719"/>
    <w:rsid w:val="00FD4441"/>
    <w:rsid w:val="00FD465A"/>
    <w:rsid w:val="00FD5326"/>
    <w:rsid w:val="00FD5F41"/>
    <w:rsid w:val="00FD670B"/>
    <w:rsid w:val="00FD70C0"/>
    <w:rsid w:val="00FD7397"/>
    <w:rsid w:val="00FD7654"/>
    <w:rsid w:val="00FD76F2"/>
    <w:rsid w:val="00FE0093"/>
    <w:rsid w:val="00FE00D8"/>
    <w:rsid w:val="00FE0582"/>
    <w:rsid w:val="00FE1284"/>
    <w:rsid w:val="00FE17FB"/>
    <w:rsid w:val="00FE19C8"/>
    <w:rsid w:val="00FE2251"/>
    <w:rsid w:val="00FE250E"/>
    <w:rsid w:val="00FE2C8D"/>
    <w:rsid w:val="00FE2CBC"/>
    <w:rsid w:val="00FE30BD"/>
    <w:rsid w:val="00FE3716"/>
    <w:rsid w:val="00FE3A7C"/>
    <w:rsid w:val="00FE4D28"/>
    <w:rsid w:val="00FE67DD"/>
    <w:rsid w:val="00FE6DB5"/>
    <w:rsid w:val="00FE733F"/>
    <w:rsid w:val="00FE75C3"/>
    <w:rsid w:val="00FE7B67"/>
    <w:rsid w:val="00FE7C31"/>
    <w:rsid w:val="00FF044B"/>
    <w:rsid w:val="00FF0719"/>
    <w:rsid w:val="00FF1E1E"/>
    <w:rsid w:val="00FF2665"/>
    <w:rsid w:val="00FF2961"/>
    <w:rsid w:val="00FF33F3"/>
    <w:rsid w:val="00FF34D4"/>
    <w:rsid w:val="00FF3FA2"/>
    <w:rsid w:val="00FF4706"/>
    <w:rsid w:val="00FF4723"/>
    <w:rsid w:val="00FF489E"/>
    <w:rsid w:val="00FF48CD"/>
    <w:rsid w:val="00FF5E0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05394"/>
    <w:rPr>
      <w:sz w:val="24"/>
      <w:szCs w:val="24"/>
      <w:lang w:eastAsia="en-US"/>
    </w:rPr>
  </w:style>
  <w:style w:type="paragraph" w:styleId="Heading1">
    <w:name w:val="heading 1"/>
    <w:basedOn w:val="Normal"/>
    <w:next w:val="Normal"/>
    <w:link w:val="Heading1Char"/>
    <w:qFormat/>
    <w:rsid w:val="00360439"/>
    <w:pPr>
      <w:keepNext/>
      <w:keepLines/>
      <w:spacing w:before="240" w:after="240"/>
      <w:jc w:val="center"/>
      <w:outlineLvl w:val="0"/>
    </w:pPr>
    <w:rPr>
      <w:rFonts w:ascii="Times New Roman Bold" w:hAnsi="Times New Roman Bold"/>
      <w:b/>
      <w:sz w:val="32"/>
      <w:szCs w:val="20"/>
    </w:rPr>
  </w:style>
  <w:style w:type="paragraph" w:styleId="Heading2">
    <w:name w:val="heading 2"/>
    <w:basedOn w:val="ListParagraph"/>
    <w:next w:val="Normal"/>
    <w:link w:val="Heading2Char"/>
    <w:qFormat/>
    <w:rsid w:val="00563A90"/>
    <w:pPr>
      <w:numPr>
        <w:numId w:val="3"/>
      </w:numPr>
      <w:tabs>
        <w:tab w:val="left" w:pos="360"/>
      </w:tabs>
      <w:ind w:left="360"/>
      <w:outlineLvl w:val="1"/>
    </w:pPr>
    <w:rPr>
      <w:b/>
      <w:lang w:val="en-GB"/>
    </w:rPr>
  </w:style>
  <w:style w:type="paragraph" w:styleId="Heading3">
    <w:name w:val="heading 3"/>
    <w:basedOn w:val="ListParagraph"/>
    <w:next w:val="Normal"/>
    <w:link w:val="Heading3Char"/>
    <w:qFormat/>
    <w:rsid w:val="00563A90"/>
    <w:pPr>
      <w:numPr>
        <w:numId w:val="2"/>
      </w:numPr>
      <w:ind w:left="360" w:hanging="360"/>
      <w:outlineLvl w:val="2"/>
    </w:pPr>
    <w:rPr>
      <w:b/>
      <w:lang w:val="en-GB"/>
    </w:rPr>
  </w:style>
  <w:style w:type="paragraph" w:styleId="Heading4">
    <w:name w:val="heading 4"/>
    <w:aliases w:val="Sub-Clause Sub-paragraph, Sub-Clause Sub-paragraph"/>
    <w:basedOn w:val="Normal"/>
    <w:next w:val="Normal"/>
    <w:link w:val="Heading4Char"/>
    <w:qFormat/>
    <w:rsid w:val="00360439"/>
    <w:pPr>
      <w:keepNext/>
      <w:tabs>
        <w:tab w:val="left" w:pos="720"/>
        <w:tab w:val="right" w:leader="dot" w:pos="8640"/>
      </w:tabs>
      <w:outlineLvl w:val="3"/>
    </w:pPr>
    <w:rPr>
      <w:b/>
      <w:bCs/>
      <w:sz w:val="20"/>
    </w:rPr>
  </w:style>
  <w:style w:type="paragraph" w:styleId="Heading5">
    <w:name w:val="heading 5"/>
    <w:basedOn w:val="ListParagraph"/>
    <w:next w:val="BankNormal"/>
    <w:link w:val="Heading5Char"/>
    <w:qFormat/>
    <w:rsid w:val="005E0043"/>
    <w:pPr>
      <w:numPr>
        <w:numId w:val="6"/>
      </w:numPr>
      <w:spacing w:after="200"/>
      <w:ind w:left="360"/>
      <w:contextualSpacing w:val="0"/>
      <w:outlineLvl w:val="4"/>
    </w:pPr>
    <w:rPr>
      <w:b/>
      <w:lang w:val="en-GB"/>
    </w:rPr>
  </w:style>
  <w:style w:type="paragraph" w:styleId="Heading6">
    <w:name w:val="heading 6"/>
    <w:basedOn w:val="Normal"/>
    <w:next w:val="BankNormal"/>
    <w:link w:val="Heading6Char"/>
    <w:qFormat/>
    <w:rsid w:val="0000062D"/>
    <w:pPr>
      <w:ind w:left="1080" w:hanging="1080"/>
      <w:jc w:val="center"/>
      <w:outlineLvl w:val="5"/>
    </w:pPr>
    <w:rPr>
      <w:b/>
      <w:smallCaps/>
    </w:rPr>
  </w:style>
  <w:style w:type="paragraph" w:styleId="Heading7">
    <w:name w:val="heading 7"/>
    <w:basedOn w:val="Normal"/>
    <w:next w:val="Normal"/>
    <w:link w:val="Heading7Char"/>
    <w:qFormat/>
    <w:rsid w:val="00360439"/>
    <w:pPr>
      <w:keepNext/>
      <w:jc w:val="both"/>
      <w:outlineLvl w:val="6"/>
    </w:pPr>
    <w:rPr>
      <w:b/>
      <w:bCs/>
      <w:sz w:val="20"/>
    </w:rPr>
  </w:style>
  <w:style w:type="paragraph" w:styleId="Heading8">
    <w:name w:val="heading 8"/>
    <w:basedOn w:val="Normal"/>
    <w:next w:val="Normal"/>
    <w:link w:val="Heading8Char"/>
    <w:qFormat/>
    <w:rsid w:val="00360439"/>
    <w:pPr>
      <w:keepNext/>
      <w:ind w:left="720" w:hanging="720"/>
      <w:jc w:val="both"/>
      <w:outlineLvl w:val="7"/>
    </w:pPr>
    <w:rPr>
      <w:b/>
      <w:bCs/>
      <w:sz w:val="20"/>
    </w:rPr>
  </w:style>
  <w:style w:type="paragraph" w:styleId="Heading9">
    <w:name w:val="heading 9"/>
    <w:basedOn w:val="Normal"/>
    <w:next w:val="Normal"/>
    <w:link w:val="Heading9Char"/>
    <w:qFormat/>
    <w:rsid w:val="00360439"/>
    <w:pPr>
      <w:keepNext/>
      <w:spacing w:before="240" w:after="240"/>
      <w:jc w:val="center"/>
      <w:outlineLvl w:val="8"/>
    </w:pPr>
    <w:rPr>
      <w:b/>
      <w:sz w:val="28"/>
      <w:lang w:val="en-GB" w:eastAsia="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0637"/>
    <w:rPr>
      <w:rFonts w:asciiTheme="majorHAnsi" w:eastAsiaTheme="majorEastAsia" w:hAnsiTheme="majorHAnsi" w:cstheme="majorBidi"/>
      <w:b/>
      <w:bCs/>
      <w:kern w:val="32"/>
      <w:sz w:val="32"/>
      <w:szCs w:val="32"/>
      <w:lang w:eastAsia="en-US"/>
    </w:rPr>
  </w:style>
  <w:style w:type="character" w:customStyle="1" w:styleId="Heading2Char">
    <w:name w:val="Heading 2 Char"/>
    <w:basedOn w:val="DefaultParagraphFont"/>
    <w:link w:val="Heading2"/>
    <w:rsid w:val="00563A90"/>
    <w:rPr>
      <w:b/>
      <w:sz w:val="24"/>
      <w:szCs w:val="24"/>
      <w:lang w:val="en-GB" w:eastAsia="en-US"/>
    </w:rPr>
  </w:style>
  <w:style w:type="character" w:customStyle="1" w:styleId="Heading3Char">
    <w:name w:val="Heading 3 Char"/>
    <w:basedOn w:val="DefaultParagraphFont"/>
    <w:link w:val="Heading3"/>
    <w:rsid w:val="00563A90"/>
    <w:rPr>
      <w:b/>
      <w:sz w:val="24"/>
      <w:szCs w:val="24"/>
      <w:lang w:val="en-GB" w:eastAsia="en-US"/>
    </w:rPr>
  </w:style>
  <w:style w:type="character" w:customStyle="1" w:styleId="Heading4Char">
    <w:name w:val="Heading 4 Char"/>
    <w:aliases w:val="Sub-Clause Sub-paragraph Char, Sub-Clause Sub-paragraph Char"/>
    <w:basedOn w:val="DefaultParagraphFont"/>
    <w:link w:val="Heading4"/>
    <w:uiPriority w:val="9"/>
    <w:semiHidden/>
    <w:rsid w:val="00B20637"/>
    <w:rPr>
      <w:rFonts w:asciiTheme="minorHAnsi" w:eastAsiaTheme="minorEastAsia" w:hAnsiTheme="minorHAnsi" w:cstheme="minorBidi"/>
      <w:b/>
      <w:bCs/>
      <w:sz w:val="28"/>
      <w:szCs w:val="28"/>
      <w:lang w:eastAsia="en-US"/>
    </w:rPr>
  </w:style>
  <w:style w:type="character" w:customStyle="1" w:styleId="Heading5Char">
    <w:name w:val="Heading 5 Char"/>
    <w:basedOn w:val="DefaultParagraphFont"/>
    <w:link w:val="Heading5"/>
    <w:rsid w:val="005E0043"/>
    <w:rPr>
      <w:b/>
      <w:sz w:val="24"/>
      <w:szCs w:val="24"/>
      <w:lang w:val="en-GB" w:eastAsia="en-US"/>
    </w:rPr>
  </w:style>
  <w:style w:type="character" w:customStyle="1" w:styleId="Heading6Char">
    <w:name w:val="Heading 6 Char"/>
    <w:basedOn w:val="DefaultParagraphFont"/>
    <w:link w:val="Heading6"/>
    <w:rsid w:val="0000062D"/>
    <w:rPr>
      <w:b/>
      <w:smallCaps/>
      <w:sz w:val="24"/>
      <w:szCs w:val="24"/>
      <w:lang w:eastAsia="en-US"/>
    </w:rPr>
  </w:style>
  <w:style w:type="character" w:customStyle="1" w:styleId="Heading7Char">
    <w:name w:val="Heading 7 Char"/>
    <w:basedOn w:val="DefaultParagraphFont"/>
    <w:link w:val="Heading7"/>
    <w:uiPriority w:val="9"/>
    <w:semiHidden/>
    <w:rsid w:val="00B20637"/>
    <w:rPr>
      <w:rFonts w:asciiTheme="minorHAnsi" w:eastAsiaTheme="minorEastAsia" w:hAnsiTheme="minorHAnsi" w:cstheme="minorBidi"/>
      <w:sz w:val="24"/>
      <w:szCs w:val="24"/>
      <w:lang w:eastAsia="en-US"/>
    </w:rPr>
  </w:style>
  <w:style w:type="character" w:customStyle="1" w:styleId="Heading8Char">
    <w:name w:val="Heading 8 Char"/>
    <w:basedOn w:val="DefaultParagraphFont"/>
    <w:link w:val="Heading8"/>
    <w:uiPriority w:val="9"/>
    <w:semiHidden/>
    <w:rsid w:val="00B20637"/>
    <w:rPr>
      <w:rFonts w:asciiTheme="minorHAnsi" w:eastAsiaTheme="minorEastAsia" w:hAnsiTheme="minorHAnsi" w:cstheme="minorBidi"/>
      <w:i/>
      <w:iCs/>
      <w:sz w:val="24"/>
      <w:szCs w:val="24"/>
      <w:lang w:eastAsia="en-US"/>
    </w:rPr>
  </w:style>
  <w:style w:type="character" w:customStyle="1" w:styleId="Heading9Char">
    <w:name w:val="Heading 9 Char"/>
    <w:basedOn w:val="DefaultParagraphFont"/>
    <w:link w:val="Heading9"/>
    <w:uiPriority w:val="9"/>
    <w:semiHidden/>
    <w:rsid w:val="00B20637"/>
    <w:rPr>
      <w:rFonts w:asciiTheme="majorHAnsi" w:eastAsiaTheme="majorEastAsia" w:hAnsiTheme="majorHAnsi" w:cstheme="majorBidi"/>
      <w:lang w:eastAsia="en-US"/>
    </w:rPr>
  </w:style>
  <w:style w:type="paragraph" w:customStyle="1" w:styleId="BankNormal">
    <w:name w:val="BankNormal"/>
    <w:basedOn w:val="Normal"/>
    <w:rsid w:val="00360439"/>
    <w:pPr>
      <w:spacing w:after="240"/>
    </w:pPr>
    <w:rPr>
      <w:szCs w:val="20"/>
    </w:rPr>
  </w:style>
  <w:style w:type="paragraph" w:customStyle="1" w:styleId="Clauses">
    <w:name w:val="Clauses"/>
    <w:basedOn w:val="Normal"/>
    <w:rsid w:val="00360439"/>
    <w:pPr>
      <w:keepLines/>
      <w:numPr>
        <w:numId w:val="1"/>
      </w:numPr>
      <w:spacing w:after="120"/>
      <w:outlineLvl w:val="0"/>
    </w:pPr>
    <w:rPr>
      <w:rFonts w:ascii="Times New Roman Bold" w:hAnsi="Times New Roman Bold"/>
      <w:b/>
      <w:szCs w:val="20"/>
      <w:lang w:val="es-ES_tradnl" w:eastAsia="en-GB"/>
    </w:rPr>
  </w:style>
  <w:style w:type="paragraph" w:customStyle="1" w:styleId="Normala">
    <w:name w:val="Normal(a)"/>
    <w:basedOn w:val="Normal"/>
    <w:rsid w:val="00360439"/>
    <w:pPr>
      <w:keepLines/>
      <w:tabs>
        <w:tab w:val="left" w:pos="1418"/>
        <w:tab w:val="num" w:pos="1712"/>
      </w:tabs>
      <w:spacing w:after="120"/>
      <w:ind w:left="1418" w:hanging="426"/>
      <w:jc w:val="both"/>
    </w:pPr>
    <w:rPr>
      <w:szCs w:val="20"/>
      <w:lang w:val="en-GB" w:eastAsia="en-GB"/>
    </w:rPr>
  </w:style>
  <w:style w:type="paragraph" w:customStyle="1" w:styleId="Normali">
    <w:name w:val="Normal(i)"/>
    <w:basedOn w:val="Normala"/>
    <w:rsid w:val="00360439"/>
    <w:pPr>
      <w:numPr>
        <w:ilvl w:val="3"/>
      </w:numPr>
      <w:tabs>
        <w:tab w:val="clear" w:pos="1418"/>
        <w:tab w:val="num" w:pos="1712"/>
        <w:tab w:val="left" w:pos="1843"/>
      </w:tabs>
      <w:ind w:left="1418" w:hanging="426"/>
    </w:pPr>
  </w:style>
  <w:style w:type="paragraph" w:customStyle="1" w:styleId="Normal1">
    <w:name w:val="Normal(1)"/>
    <w:basedOn w:val="Normal"/>
    <w:rsid w:val="00360439"/>
    <w:pPr>
      <w:tabs>
        <w:tab w:val="num" w:pos="709"/>
      </w:tabs>
      <w:spacing w:after="120"/>
      <w:ind w:left="709" w:hanging="709"/>
      <w:jc w:val="both"/>
    </w:pPr>
    <w:rPr>
      <w:szCs w:val="20"/>
      <w:lang w:val="en-GB" w:eastAsia="en-GB"/>
    </w:rPr>
  </w:style>
  <w:style w:type="paragraph" w:styleId="Title">
    <w:name w:val="Title"/>
    <w:basedOn w:val="Normal"/>
    <w:link w:val="TitleChar"/>
    <w:qFormat/>
    <w:rsid w:val="00360439"/>
    <w:pPr>
      <w:tabs>
        <w:tab w:val="right" w:leader="dot" w:pos="8640"/>
      </w:tabs>
      <w:jc w:val="center"/>
    </w:pPr>
    <w:rPr>
      <w:b/>
      <w:sz w:val="36"/>
      <w:szCs w:val="20"/>
    </w:rPr>
  </w:style>
  <w:style w:type="character" w:customStyle="1" w:styleId="TitleChar">
    <w:name w:val="Title Char"/>
    <w:basedOn w:val="DefaultParagraphFont"/>
    <w:link w:val="Title"/>
    <w:uiPriority w:val="10"/>
    <w:rsid w:val="00B20637"/>
    <w:rPr>
      <w:rFonts w:asciiTheme="majorHAnsi" w:eastAsiaTheme="majorEastAsia" w:hAnsiTheme="majorHAnsi" w:cstheme="majorBidi"/>
      <w:b/>
      <w:bCs/>
      <w:kern w:val="28"/>
      <w:sz w:val="32"/>
      <w:szCs w:val="32"/>
      <w:lang w:eastAsia="en-US"/>
    </w:rPr>
  </w:style>
  <w:style w:type="paragraph" w:styleId="BodyText">
    <w:name w:val="Body Text"/>
    <w:basedOn w:val="Normal"/>
    <w:link w:val="BodyTextChar"/>
    <w:rsid w:val="00360439"/>
    <w:pPr>
      <w:suppressAutoHyphens/>
      <w:spacing w:after="120"/>
      <w:jc w:val="both"/>
    </w:pPr>
    <w:rPr>
      <w:szCs w:val="20"/>
    </w:rPr>
  </w:style>
  <w:style w:type="character" w:customStyle="1" w:styleId="BodyTextChar">
    <w:name w:val="Body Text Char"/>
    <w:basedOn w:val="DefaultParagraphFont"/>
    <w:link w:val="BodyText"/>
    <w:uiPriority w:val="99"/>
    <w:semiHidden/>
    <w:rsid w:val="00B20637"/>
    <w:rPr>
      <w:sz w:val="24"/>
      <w:szCs w:val="24"/>
      <w:lang w:eastAsia="en-US"/>
    </w:rPr>
  </w:style>
  <w:style w:type="paragraph" w:styleId="TOC1">
    <w:name w:val="toc 1"/>
    <w:basedOn w:val="Normal"/>
    <w:next w:val="Normal"/>
    <w:autoRedefine/>
    <w:uiPriority w:val="39"/>
    <w:rsid w:val="00EB43C5"/>
    <w:pPr>
      <w:tabs>
        <w:tab w:val="right" w:leader="dot" w:pos="9000"/>
      </w:tabs>
      <w:spacing w:after="120"/>
      <w:jc w:val="both"/>
    </w:pPr>
    <w:rPr>
      <w:noProof/>
      <w:lang w:val="en-GB"/>
    </w:rPr>
  </w:style>
  <w:style w:type="paragraph" w:styleId="TOC2">
    <w:name w:val="toc 2"/>
    <w:basedOn w:val="Normal"/>
    <w:next w:val="Normal"/>
    <w:autoRedefine/>
    <w:uiPriority w:val="39"/>
    <w:rsid w:val="006A17E1"/>
    <w:pPr>
      <w:tabs>
        <w:tab w:val="right" w:leader="dot" w:pos="9000"/>
      </w:tabs>
      <w:spacing w:before="120" w:after="120"/>
      <w:ind w:left="720" w:hanging="360"/>
    </w:pPr>
    <w:rPr>
      <w:noProof/>
      <w:szCs w:val="20"/>
    </w:rPr>
  </w:style>
  <w:style w:type="paragraph" w:styleId="BodyTextIndent">
    <w:name w:val="Body Text Indent"/>
    <w:basedOn w:val="Normal"/>
    <w:link w:val="BodyTextIndentChar"/>
    <w:rsid w:val="00360439"/>
    <w:pPr>
      <w:tabs>
        <w:tab w:val="left" w:pos="-720"/>
      </w:tabs>
      <w:suppressAutoHyphens/>
      <w:jc w:val="both"/>
    </w:pPr>
    <w:rPr>
      <w:spacing w:val="-2"/>
      <w:szCs w:val="20"/>
      <w:lang w:eastAsia="it-IT"/>
    </w:rPr>
  </w:style>
  <w:style w:type="character" w:customStyle="1" w:styleId="BodyTextIndentChar">
    <w:name w:val="Body Text Indent Char"/>
    <w:basedOn w:val="DefaultParagraphFont"/>
    <w:link w:val="BodyTextIndent"/>
    <w:rsid w:val="00B20637"/>
    <w:rPr>
      <w:sz w:val="24"/>
      <w:szCs w:val="24"/>
      <w:lang w:eastAsia="en-US"/>
    </w:rPr>
  </w:style>
  <w:style w:type="paragraph" w:styleId="List">
    <w:name w:val="List"/>
    <w:basedOn w:val="Normal"/>
    <w:rsid w:val="00360439"/>
    <w:pPr>
      <w:ind w:left="283" w:hanging="283"/>
    </w:pPr>
  </w:style>
  <w:style w:type="paragraph" w:styleId="Salutation">
    <w:name w:val="Salutation"/>
    <w:basedOn w:val="Normal"/>
    <w:next w:val="Normal"/>
    <w:link w:val="SalutationChar"/>
    <w:rsid w:val="00360439"/>
  </w:style>
  <w:style w:type="character" w:customStyle="1" w:styleId="SalutationChar">
    <w:name w:val="Salutation Char"/>
    <w:basedOn w:val="DefaultParagraphFont"/>
    <w:link w:val="Salutation"/>
    <w:uiPriority w:val="99"/>
    <w:semiHidden/>
    <w:rsid w:val="00B20637"/>
    <w:rPr>
      <w:sz w:val="24"/>
      <w:szCs w:val="24"/>
      <w:lang w:eastAsia="en-US"/>
    </w:rPr>
  </w:style>
  <w:style w:type="paragraph" w:styleId="ListContinue">
    <w:name w:val="List Continue"/>
    <w:basedOn w:val="Normal"/>
    <w:rsid w:val="00360439"/>
    <w:pPr>
      <w:spacing w:after="120"/>
      <w:ind w:left="283"/>
    </w:pPr>
  </w:style>
  <w:style w:type="paragraph" w:styleId="NormalIndent">
    <w:name w:val="Normal Indent"/>
    <w:basedOn w:val="Normal"/>
    <w:rsid w:val="00360439"/>
    <w:pPr>
      <w:ind w:left="708"/>
    </w:pPr>
  </w:style>
  <w:style w:type="paragraph" w:styleId="FootnoteText">
    <w:name w:val="footnote text"/>
    <w:basedOn w:val="Normal"/>
    <w:link w:val="FootnoteTextChar"/>
    <w:rsid w:val="00360439"/>
    <w:rPr>
      <w:sz w:val="20"/>
      <w:szCs w:val="20"/>
    </w:rPr>
  </w:style>
  <w:style w:type="character" w:customStyle="1" w:styleId="FootnoteTextChar">
    <w:name w:val="Footnote Text Char"/>
    <w:basedOn w:val="DefaultParagraphFont"/>
    <w:link w:val="FootnoteText"/>
    <w:locked/>
    <w:rsid w:val="00F719C8"/>
    <w:rPr>
      <w:rFonts w:cs="Times New Roman"/>
      <w:lang w:val="en-US" w:eastAsia="en-US" w:bidi="ar-SA"/>
    </w:rPr>
  </w:style>
  <w:style w:type="paragraph" w:styleId="BodyTextIndent2">
    <w:name w:val="Body Text Indent 2"/>
    <w:basedOn w:val="Normal"/>
    <w:link w:val="BodyTextIndent2Char"/>
    <w:rsid w:val="00360439"/>
    <w:pPr>
      <w:ind w:left="720" w:hanging="720"/>
      <w:jc w:val="both"/>
    </w:pPr>
  </w:style>
  <w:style w:type="character" w:customStyle="1" w:styleId="BodyTextIndent2Char">
    <w:name w:val="Body Text Indent 2 Char"/>
    <w:basedOn w:val="DefaultParagraphFont"/>
    <w:link w:val="BodyTextIndent2"/>
    <w:uiPriority w:val="99"/>
    <w:rsid w:val="00B20637"/>
    <w:rPr>
      <w:sz w:val="24"/>
      <w:szCs w:val="24"/>
      <w:lang w:eastAsia="en-US"/>
    </w:rPr>
  </w:style>
  <w:style w:type="paragraph" w:styleId="BodyTextIndent3">
    <w:name w:val="Body Text Indent 3"/>
    <w:basedOn w:val="Normal"/>
    <w:link w:val="BodyTextIndent3Char"/>
    <w:rsid w:val="00360439"/>
    <w:pPr>
      <w:ind w:left="1854" w:hanging="414"/>
      <w:jc w:val="both"/>
    </w:pPr>
  </w:style>
  <w:style w:type="character" w:customStyle="1" w:styleId="BodyTextIndent3Char">
    <w:name w:val="Body Text Indent 3 Char"/>
    <w:basedOn w:val="DefaultParagraphFont"/>
    <w:link w:val="BodyTextIndent3"/>
    <w:uiPriority w:val="99"/>
    <w:semiHidden/>
    <w:rsid w:val="00B20637"/>
    <w:rPr>
      <w:sz w:val="16"/>
      <w:szCs w:val="16"/>
      <w:lang w:eastAsia="en-US"/>
    </w:rPr>
  </w:style>
  <w:style w:type="paragraph" w:styleId="BlockText">
    <w:name w:val="Block Text"/>
    <w:basedOn w:val="Normal"/>
    <w:rsid w:val="00360439"/>
    <w:pPr>
      <w:tabs>
        <w:tab w:val="left" w:pos="702"/>
        <w:tab w:val="left" w:pos="1494"/>
      </w:tabs>
      <w:ind w:left="702" w:right="-72" w:hanging="702"/>
      <w:jc w:val="both"/>
    </w:pPr>
    <w:rPr>
      <w:lang w:val="en-GB" w:eastAsia="it-IT"/>
    </w:rPr>
  </w:style>
  <w:style w:type="paragraph" w:styleId="Caption">
    <w:name w:val="caption"/>
    <w:basedOn w:val="Normal"/>
    <w:next w:val="Normal"/>
    <w:qFormat/>
    <w:rsid w:val="00360439"/>
    <w:pPr>
      <w:ind w:left="2340"/>
    </w:pPr>
    <w:rPr>
      <w:b/>
      <w:bCs/>
      <w:sz w:val="20"/>
      <w:lang w:val="en-GB" w:eastAsia="it-IT"/>
    </w:rPr>
  </w:style>
  <w:style w:type="paragraph" w:styleId="BodyText3">
    <w:name w:val="Body Text 3"/>
    <w:basedOn w:val="Normal"/>
    <w:link w:val="BodyText3Char"/>
    <w:rsid w:val="00360439"/>
    <w:pPr>
      <w:tabs>
        <w:tab w:val="left" w:pos="405"/>
      </w:tabs>
    </w:pPr>
    <w:rPr>
      <w:rFonts w:ascii="Arial" w:hAnsi="Arial"/>
      <w:sz w:val="16"/>
    </w:rPr>
  </w:style>
  <w:style w:type="character" w:customStyle="1" w:styleId="BodyText3Char">
    <w:name w:val="Body Text 3 Char"/>
    <w:basedOn w:val="DefaultParagraphFont"/>
    <w:link w:val="BodyText3"/>
    <w:uiPriority w:val="99"/>
    <w:semiHidden/>
    <w:rsid w:val="00B20637"/>
    <w:rPr>
      <w:sz w:val="16"/>
      <w:szCs w:val="16"/>
      <w:lang w:eastAsia="en-US"/>
    </w:rPr>
  </w:style>
  <w:style w:type="paragraph" w:customStyle="1" w:styleId="xl26">
    <w:name w:val="xl26"/>
    <w:basedOn w:val="Normal"/>
    <w:rsid w:val="00360439"/>
    <w:pPr>
      <w:spacing w:before="100" w:beforeAutospacing="1" w:after="100" w:afterAutospacing="1"/>
    </w:pPr>
    <w:rPr>
      <w:b/>
      <w:bCs/>
      <w:lang w:val="it-IT" w:eastAsia="it-IT"/>
    </w:rPr>
  </w:style>
  <w:style w:type="paragraph" w:customStyle="1" w:styleId="xl143">
    <w:name w:val="xl143"/>
    <w:basedOn w:val="Normal"/>
    <w:rsid w:val="00360439"/>
    <w:pPr>
      <w:pBdr>
        <w:left w:val="single" w:sz="4" w:space="0" w:color="auto"/>
        <w:right w:val="single" w:sz="4" w:space="0" w:color="000000"/>
      </w:pBdr>
      <w:spacing w:before="100" w:beforeAutospacing="1" w:after="100" w:afterAutospacing="1"/>
    </w:pPr>
    <w:rPr>
      <w:b/>
      <w:bCs/>
      <w:sz w:val="20"/>
      <w:szCs w:val="20"/>
      <w:u w:val="single"/>
      <w:lang w:val="it-IT" w:eastAsia="it-IT"/>
    </w:rPr>
  </w:style>
  <w:style w:type="character" w:styleId="PageNumber">
    <w:name w:val="page number"/>
    <w:basedOn w:val="DefaultParagraphFont"/>
    <w:rsid w:val="00360439"/>
    <w:rPr>
      <w:rFonts w:cs="Times New Roman"/>
    </w:rPr>
  </w:style>
  <w:style w:type="paragraph" w:styleId="Header">
    <w:name w:val="header"/>
    <w:basedOn w:val="Normal"/>
    <w:link w:val="HeaderChar"/>
    <w:rsid w:val="009869ED"/>
    <w:pPr>
      <w:pBdr>
        <w:bottom w:val="single" w:sz="4" w:space="1" w:color="auto"/>
      </w:pBdr>
      <w:tabs>
        <w:tab w:val="right" w:pos="9000"/>
      </w:tabs>
      <w:ind w:right="73"/>
    </w:pPr>
    <w:rPr>
      <w:sz w:val="20"/>
      <w:szCs w:val="20"/>
    </w:rPr>
  </w:style>
  <w:style w:type="character" w:customStyle="1" w:styleId="HeaderChar">
    <w:name w:val="Header Char"/>
    <w:basedOn w:val="DefaultParagraphFont"/>
    <w:link w:val="Header"/>
    <w:uiPriority w:val="99"/>
    <w:locked/>
    <w:rsid w:val="009869ED"/>
    <w:rPr>
      <w:rFonts w:cs="Times New Roman"/>
    </w:rPr>
  </w:style>
  <w:style w:type="paragraph" w:styleId="Footer">
    <w:name w:val="footer"/>
    <w:basedOn w:val="Normal"/>
    <w:link w:val="FooterChar"/>
    <w:uiPriority w:val="99"/>
    <w:rsid w:val="00360439"/>
    <w:pPr>
      <w:tabs>
        <w:tab w:val="center" w:pos="4320"/>
        <w:tab w:val="right" w:pos="8640"/>
      </w:tabs>
    </w:pPr>
    <w:rPr>
      <w:szCs w:val="20"/>
    </w:rPr>
  </w:style>
  <w:style w:type="character" w:customStyle="1" w:styleId="FooterChar">
    <w:name w:val="Footer Char"/>
    <w:basedOn w:val="DefaultParagraphFont"/>
    <w:link w:val="Footer"/>
    <w:uiPriority w:val="99"/>
    <w:rsid w:val="00B20637"/>
    <w:rPr>
      <w:sz w:val="24"/>
      <w:szCs w:val="24"/>
      <w:lang w:eastAsia="en-US"/>
    </w:rPr>
  </w:style>
  <w:style w:type="character" w:styleId="FootnoteReference">
    <w:name w:val="footnote reference"/>
    <w:basedOn w:val="DefaultParagraphFont"/>
    <w:rsid w:val="00360439"/>
    <w:rPr>
      <w:rFonts w:cs="Times New Roman"/>
      <w:vertAlign w:val="superscript"/>
    </w:rPr>
  </w:style>
  <w:style w:type="paragraph" w:customStyle="1" w:styleId="xl41">
    <w:name w:val="xl41"/>
    <w:basedOn w:val="Normal"/>
    <w:rsid w:val="00360439"/>
    <w:pPr>
      <w:spacing w:before="100" w:beforeAutospacing="1" w:after="100" w:afterAutospacing="1"/>
    </w:pPr>
    <w:rPr>
      <w:sz w:val="20"/>
      <w:szCs w:val="20"/>
      <w:lang w:val="it-IT" w:eastAsia="it-IT"/>
    </w:rPr>
  </w:style>
  <w:style w:type="paragraph" w:styleId="Subtitle">
    <w:name w:val="Subtitle"/>
    <w:basedOn w:val="Normal"/>
    <w:link w:val="SubtitleChar"/>
    <w:qFormat/>
    <w:rsid w:val="00360439"/>
    <w:pPr>
      <w:spacing w:after="60"/>
      <w:jc w:val="center"/>
      <w:outlineLvl w:val="1"/>
    </w:pPr>
    <w:rPr>
      <w:rFonts w:ascii="Arial" w:hAnsi="Arial" w:cs="Arial"/>
    </w:rPr>
  </w:style>
  <w:style w:type="character" w:customStyle="1" w:styleId="SubtitleChar">
    <w:name w:val="Subtitle Char"/>
    <w:basedOn w:val="DefaultParagraphFont"/>
    <w:link w:val="Subtitle"/>
    <w:uiPriority w:val="11"/>
    <w:rsid w:val="00B20637"/>
    <w:rPr>
      <w:rFonts w:asciiTheme="majorHAnsi" w:eastAsiaTheme="majorEastAsia" w:hAnsiTheme="majorHAnsi" w:cstheme="majorBidi"/>
      <w:sz w:val="24"/>
      <w:szCs w:val="24"/>
      <w:lang w:eastAsia="en-US"/>
    </w:rPr>
  </w:style>
  <w:style w:type="paragraph" w:styleId="TOC3">
    <w:name w:val="toc 3"/>
    <w:basedOn w:val="Normal"/>
    <w:next w:val="Normal"/>
    <w:autoRedefine/>
    <w:uiPriority w:val="39"/>
    <w:rsid w:val="00360439"/>
    <w:pPr>
      <w:tabs>
        <w:tab w:val="left" w:pos="1260"/>
        <w:tab w:val="right" w:leader="dot" w:pos="9000"/>
      </w:tabs>
      <w:ind w:left="720"/>
    </w:pPr>
    <w:rPr>
      <w:noProof/>
      <w:szCs w:val="20"/>
    </w:rPr>
  </w:style>
  <w:style w:type="paragraph" w:styleId="TOC4">
    <w:name w:val="toc 4"/>
    <w:basedOn w:val="Normal"/>
    <w:next w:val="Normal"/>
    <w:autoRedefine/>
    <w:rsid w:val="00360439"/>
    <w:pPr>
      <w:numPr>
        <w:ilvl w:val="12"/>
      </w:numPr>
      <w:tabs>
        <w:tab w:val="left" w:pos="720"/>
        <w:tab w:val="left" w:pos="1260"/>
        <w:tab w:val="left" w:pos="1980"/>
        <w:tab w:val="left" w:pos="2250"/>
        <w:tab w:val="right" w:leader="dot" w:pos="8910"/>
      </w:tabs>
      <w:ind w:left="1260"/>
    </w:pPr>
    <w:rPr>
      <w:noProof/>
      <w:szCs w:val="20"/>
    </w:rPr>
  </w:style>
  <w:style w:type="paragraph" w:styleId="NormalWeb">
    <w:name w:val="Normal (Web)"/>
    <w:basedOn w:val="Normal"/>
    <w:rsid w:val="00360439"/>
    <w:pPr>
      <w:spacing w:before="100" w:beforeAutospacing="1" w:after="100" w:afterAutospacing="1"/>
    </w:pPr>
    <w:rPr>
      <w:rFonts w:ascii="Arial Unicode MS" w:eastAsia="Arial Unicode MS" w:cs="Arial Unicode MS"/>
      <w:color w:val="000000"/>
    </w:rPr>
  </w:style>
  <w:style w:type="paragraph" w:styleId="TOC5">
    <w:name w:val="toc 5"/>
    <w:basedOn w:val="Normal"/>
    <w:next w:val="Normal"/>
    <w:autoRedefine/>
    <w:rsid w:val="00F747B4"/>
    <w:pPr>
      <w:tabs>
        <w:tab w:val="left" w:pos="1260"/>
        <w:tab w:val="right" w:leader="dot" w:pos="8990"/>
      </w:tabs>
      <w:ind w:left="720"/>
    </w:pPr>
  </w:style>
  <w:style w:type="paragraph" w:styleId="TOC6">
    <w:name w:val="toc 6"/>
    <w:basedOn w:val="Normal"/>
    <w:next w:val="Normal"/>
    <w:autoRedefine/>
    <w:rsid w:val="00B30365"/>
    <w:pPr>
      <w:numPr>
        <w:numId w:val="32"/>
      </w:numPr>
      <w:tabs>
        <w:tab w:val="right" w:leader="dot" w:pos="8990"/>
      </w:tabs>
      <w:ind w:hanging="720"/>
    </w:pPr>
  </w:style>
  <w:style w:type="paragraph" w:styleId="TOC7">
    <w:name w:val="toc 7"/>
    <w:basedOn w:val="Normal"/>
    <w:next w:val="Normal"/>
    <w:autoRedefine/>
    <w:rsid w:val="00360439"/>
    <w:pPr>
      <w:ind w:left="1440"/>
    </w:pPr>
  </w:style>
  <w:style w:type="paragraph" w:styleId="TOC8">
    <w:name w:val="toc 8"/>
    <w:basedOn w:val="Normal"/>
    <w:next w:val="Normal"/>
    <w:autoRedefine/>
    <w:rsid w:val="00360439"/>
    <w:pPr>
      <w:ind w:left="1680"/>
    </w:pPr>
  </w:style>
  <w:style w:type="paragraph" w:styleId="TOC9">
    <w:name w:val="toc 9"/>
    <w:basedOn w:val="Normal"/>
    <w:next w:val="Normal"/>
    <w:autoRedefine/>
    <w:rsid w:val="00360439"/>
    <w:pPr>
      <w:ind w:left="1920"/>
    </w:pPr>
  </w:style>
  <w:style w:type="character" w:styleId="Hyperlink">
    <w:name w:val="Hyperlink"/>
    <w:basedOn w:val="DefaultParagraphFont"/>
    <w:uiPriority w:val="99"/>
    <w:rsid w:val="00360439"/>
    <w:rPr>
      <w:rFonts w:cs="Times New Roman"/>
      <w:color w:val="0000FF"/>
      <w:u w:val="single"/>
    </w:rPr>
  </w:style>
  <w:style w:type="paragraph" w:styleId="BalloonText">
    <w:name w:val="Balloon Text"/>
    <w:basedOn w:val="Normal"/>
    <w:link w:val="BalloonTextChar"/>
    <w:semiHidden/>
    <w:rsid w:val="00D048E4"/>
    <w:rPr>
      <w:rFonts w:ascii="Tahoma" w:hAnsi="Tahoma" w:cs="Tahoma"/>
      <w:sz w:val="16"/>
      <w:szCs w:val="16"/>
    </w:rPr>
  </w:style>
  <w:style w:type="character" w:customStyle="1" w:styleId="BalloonTextChar">
    <w:name w:val="Balloon Text Char"/>
    <w:basedOn w:val="DefaultParagraphFont"/>
    <w:link w:val="BalloonText"/>
    <w:uiPriority w:val="99"/>
    <w:semiHidden/>
    <w:rsid w:val="00B20637"/>
    <w:rPr>
      <w:sz w:val="0"/>
      <w:szCs w:val="0"/>
      <w:lang w:eastAsia="en-US"/>
    </w:rPr>
  </w:style>
  <w:style w:type="paragraph" w:customStyle="1" w:styleId="A1-Heading1">
    <w:name w:val="A1-Heading1"/>
    <w:basedOn w:val="Heading1"/>
    <w:rsid w:val="00360439"/>
    <w:pPr>
      <w:keepNext w:val="0"/>
      <w:keepLines w:val="0"/>
    </w:pPr>
    <w:rPr>
      <w:rFonts w:ascii="Times New Roman" w:hAnsi="Times New Roman"/>
    </w:rPr>
  </w:style>
  <w:style w:type="paragraph" w:customStyle="1" w:styleId="A1-Heading2">
    <w:name w:val="A1-Heading2"/>
    <w:basedOn w:val="Heading2"/>
    <w:rsid w:val="00360439"/>
    <w:pPr>
      <w:jc w:val="center"/>
    </w:pPr>
    <w:rPr>
      <w:bCs/>
      <w:smallCaps/>
    </w:rPr>
  </w:style>
  <w:style w:type="paragraph" w:customStyle="1" w:styleId="A2-Heading1">
    <w:name w:val="A2-Heading 1"/>
    <w:basedOn w:val="Heading1"/>
    <w:rsid w:val="00360439"/>
    <w:pPr>
      <w:keepNext w:val="0"/>
      <w:keepLines w:val="0"/>
      <w:numPr>
        <w:ilvl w:val="12"/>
      </w:numPr>
      <w:spacing w:before="0" w:after="0"/>
    </w:pPr>
    <w:rPr>
      <w:szCs w:val="24"/>
    </w:rPr>
  </w:style>
  <w:style w:type="paragraph" w:customStyle="1" w:styleId="A2-Heading2">
    <w:name w:val="A2-Heading 2"/>
    <w:basedOn w:val="Heading2"/>
    <w:rsid w:val="00360439"/>
    <w:pPr>
      <w:numPr>
        <w:numId w:val="0"/>
      </w:numPr>
      <w:tabs>
        <w:tab w:val="num" w:pos="360"/>
      </w:tabs>
      <w:ind w:left="720" w:hanging="720"/>
      <w:jc w:val="center"/>
    </w:pPr>
    <w:rPr>
      <w:bCs/>
      <w:smallCaps/>
    </w:rPr>
  </w:style>
  <w:style w:type="paragraph" w:customStyle="1" w:styleId="A1-Heading3">
    <w:name w:val="A1-Heading 3"/>
    <w:basedOn w:val="Heading3"/>
    <w:rsid w:val="00360439"/>
    <w:pPr>
      <w:tabs>
        <w:tab w:val="left" w:pos="540"/>
      </w:tabs>
      <w:ind w:left="533" w:right="-29" w:hanging="533"/>
    </w:pPr>
    <w:rPr>
      <w:bCs/>
    </w:rPr>
  </w:style>
  <w:style w:type="paragraph" w:customStyle="1" w:styleId="A1-Heading4">
    <w:name w:val="A1-Heading 4"/>
    <w:basedOn w:val="Heading4"/>
    <w:rsid w:val="00360439"/>
    <w:pPr>
      <w:keepNext w:val="0"/>
      <w:tabs>
        <w:tab w:val="left" w:pos="1062"/>
      </w:tabs>
      <w:ind w:left="1062" w:hanging="720"/>
    </w:pPr>
    <w:rPr>
      <w:sz w:val="24"/>
    </w:rPr>
  </w:style>
  <w:style w:type="paragraph" w:customStyle="1" w:styleId="A2-Heading3">
    <w:name w:val="A2-Heading 3"/>
    <w:basedOn w:val="Heading3"/>
    <w:rsid w:val="00360439"/>
    <w:pPr>
      <w:tabs>
        <w:tab w:val="left" w:pos="540"/>
      </w:tabs>
      <w:ind w:left="539" w:right="-34" w:hanging="539"/>
    </w:pPr>
    <w:rPr>
      <w:bCs/>
    </w:rPr>
  </w:style>
  <w:style w:type="character" w:styleId="FollowedHyperlink">
    <w:name w:val="FollowedHyperlink"/>
    <w:basedOn w:val="DefaultParagraphFont"/>
    <w:rsid w:val="00C94583"/>
    <w:rPr>
      <w:rFonts w:cs="Times New Roman"/>
      <w:color w:val="606420"/>
      <w:u w:val="single"/>
    </w:rPr>
  </w:style>
  <w:style w:type="character" w:styleId="CommentReference">
    <w:name w:val="annotation reference"/>
    <w:basedOn w:val="DefaultParagraphFont"/>
    <w:semiHidden/>
    <w:rsid w:val="00C94583"/>
    <w:rPr>
      <w:rFonts w:cs="Times New Roman"/>
      <w:sz w:val="16"/>
      <w:szCs w:val="16"/>
    </w:rPr>
  </w:style>
  <w:style w:type="paragraph" w:styleId="CommentText">
    <w:name w:val="annotation text"/>
    <w:basedOn w:val="Normal"/>
    <w:link w:val="CommentTextChar"/>
    <w:semiHidden/>
    <w:rsid w:val="00B82B58"/>
    <w:rPr>
      <w:sz w:val="20"/>
      <w:szCs w:val="20"/>
    </w:rPr>
  </w:style>
  <w:style w:type="character" w:customStyle="1" w:styleId="CommentTextChar">
    <w:name w:val="Comment Text Char"/>
    <w:basedOn w:val="DefaultParagraphFont"/>
    <w:link w:val="CommentText"/>
    <w:semiHidden/>
    <w:locked/>
    <w:rsid w:val="00B82B58"/>
    <w:rPr>
      <w:sz w:val="20"/>
      <w:szCs w:val="20"/>
      <w:lang w:eastAsia="en-US"/>
    </w:rPr>
  </w:style>
  <w:style w:type="paragraph" w:styleId="CommentSubject">
    <w:name w:val="annotation subject"/>
    <w:basedOn w:val="CommentText"/>
    <w:next w:val="CommentText"/>
    <w:link w:val="CommentSubjectChar"/>
    <w:semiHidden/>
    <w:rsid w:val="00C94583"/>
    <w:rPr>
      <w:b/>
      <w:bCs/>
    </w:rPr>
  </w:style>
  <w:style w:type="character" w:customStyle="1" w:styleId="CommentSubjectChar">
    <w:name w:val="Comment Subject Char"/>
    <w:basedOn w:val="CommentTextChar"/>
    <w:link w:val="CommentSubject"/>
    <w:uiPriority w:val="99"/>
    <w:semiHidden/>
    <w:rsid w:val="00B20637"/>
    <w:rPr>
      <w:b/>
      <w:bCs/>
      <w:sz w:val="20"/>
      <w:szCs w:val="20"/>
      <w:lang w:eastAsia="en-US"/>
    </w:rPr>
  </w:style>
  <w:style w:type="paragraph" w:styleId="EndnoteText">
    <w:name w:val="endnote text"/>
    <w:basedOn w:val="Normal"/>
    <w:link w:val="EndnoteTextChar"/>
    <w:rsid w:val="00952FB9"/>
    <w:rPr>
      <w:sz w:val="20"/>
      <w:szCs w:val="20"/>
    </w:rPr>
  </w:style>
  <w:style w:type="character" w:customStyle="1" w:styleId="EndnoteTextChar">
    <w:name w:val="Endnote Text Char"/>
    <w:basedOn w:val="DefaultParagraphFont"/>
    <w:link w:val="EndnoteText"/>
    <w:locked/>
    <w:rsid w:val="00952FB9"/>
    <w:rPr>
      <w:rFonts w:cs="Times New Roman"/>
    </w:rPr>
  </w:style>
  <w:style w:type="character" w:styleId="EndnoteReference">
    <w:name w:val="endnote reference"/>
    <w:basedOn w:val="DefaultParagraphFont"/>
    <w:rsid w:val="00952FB9"/>
    <w:rPr>
      <w:rFonts w:cs="Times New Roman"/>
      <w:vertAlign w:val="superscript"/>
    </w:rPr>
  </w:style>
  <w:style w:type="table" w:styleId="TableGrid">
    <w:name w:val="Table Grid"/>
    <w:basedOn w:val="TableNormal"/>
    <w:uiPriority w:val="59"/>
    <w:rsid w:val="003E5DFB"/>
    <w:rPr>
      <w:rFonts w:ascii="Calibri" w:hAnsi="Calibri"/>
      <w:lang w:val="en-GB" w:eastAsia="en-GB"/>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ection3-Heading1">
    <w:name w:val="Section 3 - Heading 1"/>
    <w:basedOn w:val="Normal"/>
    <w:rsid w:val="00A44024"/>
    <w:pPr>
      <w:pBdr>
        <w:bottom w:val="single" w:sz="4" w:space="1" w:color="auto"/>
      </w:pBdr>
      <w:spacing w:after="240"/>
      <w:jc w:val="center"/>
    </w:pPr>
    <w:rPr>
      <w:rFonts w:ascii="Times New Roman Bold" w:hAnsi="Times New Roman Bold"/>
      <w:b/>
      <w:sz w:val="32"/>
    </w:rPr>
  </w:style>
  <w:style w:type="paragraph" w:styleId="Revision">
    <w:name w:val="Revision"/>
    <w:hidden/>
    <w:uiPriority w:val="99"/>
    <w:semiHidden/>
    <w:rsid w:val="00DD24E6"/>
    <w:rPr>
      <w:sz w:val="24"/>
      <w:szCs w:val="24"/>
      <w:lang w:eastAsia="en-US"/>
    </w:rPr>
  </w:style>
  <w:style w:type="paragraph" w:styleId="ListParagraph">
    <w:name w:val="List Paragraph"/>
    <w:basedOn w:val="Normal"/>
    <w:uiPriority w:val="34"/>
    <w:qFormat/>
    <w:rsid w:val="005D19CA"/>
    <w:pPr>
      <w:ind w:left="720"/>
      <w:contextualSpacing/>
    </w:pPr>
  </w:style>
  <w:style w:type="paragraph" w:customStyle="1" w:styleId="CharChar">
    <w:name w:val="Char Char"/>
    <w:basedOn w:val="Normal"/>
    <w:uiPriority w:val="99"/>
    <w:rsid w:val="000D64F6"/>
    <w:pPr>
      <w:autoSpaceDE w:val="0"/>
      <w:autoSpaceDN w:val="0"/>
      <w:spacing w:after="160" w:line="240" w:lineRule="exact"/>
    </w:pPr>
    <w:rPr>
      <w:rFonts w:ascii="Arial" w:hAnsi="Arial" w:cs="Arial"/>
      <w:b/>
      <w:sz w:val="20"/>
      <w:szCs w:val="20"/>
      <w:lang w:eastAsia="de-DE"/>
    </w:rPr>
  </w:style>
  <w:style w:type="character" w:customStyle="1" w:styleId="GaramondTimesNewRoman">
    <w:name w:val="Стиль Стиль Garamond + Times New Roman"/>
    <w:basedOn w:val="DefaultParagraphFont"/>
    <w:uiPriority w:val="99"/>
    <w:rsid w:val="00CC7EE7"/>
    <w:rPr>
      <w:rFonts w:ascii="Times New Roman" w:hAnsi="Times New Roman" w:cs="Times New Roman"/>
      <w:spacing w:val="0"/>
      <w:kern w:val="1"/>
      <w:position w:val="0"/>
      <w:sz w:val="24"/>
      <w:shd w:val="clear" w:color="auto" w:fill="auto"/>
      <w:vertAlign w:val="baseline"/>
    </w:rPr>
  </w:style>
  <w:style w:type="character" w:customStyle="1" w:styleId="Garamond">
    <w:name w:val="Стиль Garamond"/>
    <w:basedOn w:val="DefaultParagraphFont"/>
    <w:uiPriority w:val="99"/>
    <w:rsid w:val="007328D5"/>
    <w:rPr>
      <w:rFonts w:ascii="Times New Roman" w:hAnsi="Times New Roman" w:cs="Times New Roman"/>
      <w:spacing w:val="2"/>
      <w:kern w:val="1"/>
      <w:position w:val="0"/>
      <w:sz w:val="24"/>
      <w:shd w:val="clear" w:color="auto" w:fill="auto"/>
      <w:vertAlign w:val="baseline"/>
    </w:rPr>
  </w:style>
  <w:style w:type="paragraph" w:customStyle="1" w:styleId="HEADER5">
    <w:name w:val="HEADER 5"/>
    <w:basedOn w:val="Header"/>
    <w:rsid w:val="008909E5"/>
    <w:pPr>
      <w:numPr>
        <w:numId w:val="4"/>
      </w:numPr>
      <w:pBdr>
        <w:bottom w:val="none" w:sz="0" w:space="0" w:color="auto"/>
      </w:pBdr>
      <w:tabs>
        <w:tab w:val="clear" w:pos="9000"/>
      </w:tabs>
      <w:ind w:right="-88"/>
      <w:jc w:val="both"/>
    </w:pPr>
    <w:rPr>
      <w:rFonts w:ascii="Arial" w:hAnsi="Arial" w:cs="Arial"/>
      <w:bCs/>
      <w:sz w:val="22"/>
      <w:szCs w:val="24"/>
      <w:lang w:val="en-GB"/>
    </w:rPr>
  </w:style>
  <w:style w:type="paragraph" w:customStyle="1" w:styleId="Subtitulos">
    <w:name w:val="Subtitulos"/>
    <w:basedOn w:val="Heading2"/>
    <w:rsid w:val="00B744E2"/>
    <w:pPr>
      <w:spacing w:before="120" w:after="120"/>
      <w:ind w:left="0" w:firstLine="0"/>
    </w:pPr>
    <w:rPr>
      <w:rFonts w:ascii="Times New Roman Bold" w:hAnsi="Times New Roman Bold"/>
      <w:szCs w:val="20"/>
      <w:lang w:val="es-ES_tradnl"/>
    </w:rPr>
  </w:style>
  <w:style w:type="character" w:styleId="Emphasis">
    <w:name w:val="Emphasis"/>
    <w:basedOn w:val="DefaultParagraphFont"/>
    <w:qFormat/>
    <w:locked/>
    <w:rsid w:val="00B744E2"/>
    <w:rPr>
      <w:i/>
      <w:iCs/>
    </w:rPr>
  </w:style>
  <w:style w:type="paragraph" w:customStyle="1" w:styleId="41Autolist4">
    <w:name w:val="4.1 Autolist4"/>
    <w:basedOn w:val="Normal"/>
    <w:next w:val="Normal"/>
    <w:rsid w:val="00CE1BAB"/>
    <w:pPr>
      <w:keepNext/>
      <w:spacing w:before="120" w:after="120"/>
      <w:jc w:val="both"/>
    </w:pPr>
    <w:rPr>
      <w:szCs w:val="20"/>
    </w:rPr>
  </w:style>
  <w:style w:type="paragraph" w:customStyle="1" w:styleId="iAutoList">
    <w:name w:val="(i) AutoList"/>
    <w:basedOn w:val="Normal"/>
    <w:next w:val="Normal"/>
    <w:rsid w:val="00CE1BAB"/>
    <w:pPr>
      <w:spacing w:before="120" w:after="120"/>
      <w:ind w:left="720" w:hanging="360"/>
      <w:jc w:val="both"/>
    </w:pPr>
    <w:rPr>
      <w:snapToGrid w:val="0"/>
      <w:szCs w:val="20"/>
      <w:lang w:val="es-ES_tradnl"/>
    </w:rPr>
  </w:style>
  <w:style w:type="paragraph" w:styleId="BodyText2">
    <w:name w:val="Body Text 2"/>
    <w:basedOn w:val="Normal"/>
    <w:link w:val="BodyText2Char"/>
    <w:unhideWhenUsed/>
    <w:rsid w:val="007236FF"/>
    <w:pPr>
      <w:spacing w:after="120" w:line="480" w:lineRule="auto"/>
    </w:pPr>
  </w:style>
  <w:style w:type="character" w:customStyle="1" w:styleId="BodyText2Char">
    <w:name w:val="Body Text 2 Char"/>
    <w:basedOn w:val="DefaultParagraphFont"/>
    <w:link w:val="BodyText2"/>
    <w:uiPriority w:val="99"/>
    <w:semiHidden/>
    <w:rsid w:val="007236FF"/>
    <w:rPr>
      <w:sz w:val="24"/>
      <w:szCs w:val="24"/>
      <w:lang w:eastAsia="en-US"/>
    </w:rPr>
  </w:style>
  <w:style w:type="paragraph" w:customStyle="1" w:styleId="Section4-Heading1">
    <w:name w:val="Section 4 - Heading 1"/>
    <w:basedOn w:val="Section3-Heading1"/>
    <w:rsid w:val="007236FF"/>
  </w:style>
  <w:style w:type="paragraph" w:customStyle="1" w:styleId="Header1-Clauses">
    <w:name w:val="Header 1 - Clauses"/>
    <w:basedOn w:val="Normal"/>
    <w:rsid w:val="00494A01"/>
    <w:pPr>
      <w:numPr>
        <w:numId w:val="5"/>
      </w:numPr>
    </w:pPr>
    <w:rPr>
      <w:b/>
      <w:szCs w:val="20"/>
      <w:lang w:val="es-ES_tradnl"/>
    </w:rPr>
  </w:style>
  <w:style w:type="paragraph" w:customStyle="1" w:styleId="Header2-SubClauses">
    <w:name w:val="Header 2 - SubClauses"/>
    <w:basedOn w:val="Normal"/>
    <w:rsid w:val="00494A01"/>
    <w:pPr>
      <w:numPr>
        <w:ilvl w:val="1"/>
        <w:numId w:val="5"/>
      </w:numPr>
      <w:tabs>
        <w:tab w:val="left" w:pos="619"/>
      </w:tabs>
      <w:spacing w:after="200"/>
      <w:jc w:val="both"/>
    </w:pPr>
    <w:rPr>
      <w:szCs w:val="20"/>
      <w:lang w:val="es-ES_tradnl"/>
    </w:rPr>
  </w:style>
  <w:style w:type="paragraph" w:customStyle="1" w:styleId="P3Header1-Clauses">
    <w:name w:val="P3 Header1-Clauses"/>
    <w:basedOn w:val="Header1-Clauses"/>
    <w:rsid w:val="00494A01"/>
    <w:pPr>
      <w:numPr>
        <w:ilvl w:val="2"/>
      </w:numPr>
    </w:pPr>
  </w:style>
  <w:style w:type="character" w:customStyle="1" w:styleId="DeltaViewInsertion">
    <w:name w:val="DeltaView Insertion"/>
    <w:uiPriority w:val="99"/>
    <w:rsid w:val="00494A01"/>
    <w:rPr>
      <w:color w:val="0000FF"/>
      <w:u w:val="double"/>
    </w:rPr>
  </w:style>
  <w:style w:type="paragraph" w:styleId="TOCHeading">
    <w:name w:val="TOC Heading"/>
    <w:basedOn w:val="Heading1"/>
    <w:next w:val="Normal"/>
    <w:uiPriority w:val="39"/>
    <w:unhideWhenUsed/>
    <w:qFormat/>
    <w:rsid w:val="009C2627"/>
    <w:pPr>
      <w:spacing w:before="480" w:after="0" w:line="276" w:lineRule="auto"/>
      <w:jc w:val="left"/>
      <w:outlineLvl w:val="9"/>
    </w:pPr>
    <w:rPr>
      <w:rFonts w:asciiTheme="majorHAnsi" w:eastAsiaTheme="majorEastAsia" w:hAnsiTheme="majorHAnsi" w:cstheme="majorBidi"/>
      <w:bCs/>
      <w:color w:val="365F91" w:themeColor="accent1" w:themeShade="BF"/>
      <w:sz w:val="28"/>
      <w:szCs w:val="28"/>
    </w:rPr>
  </w:style>
  <w:style w:type="paragraph" w:customStyle="1" w:styleId="Section8Heading1">
    <w:name w:val="Section 8. Heading1"/>
    <w:basedOn w:val="A1-Heading2"/>
    <w:qFormat/>
    <w:rsid w:val="006C2FFA"/>
    <w:pPr>
      <w:numPr>
        <w:numId w:val="10"/>
      </w:numPr>
      <w:tabs>
        <w:tab w:val="clear" w:pos="360"/>
      </w:tabs>
      <w:spacing w:before="120" w:after="240"/>
      <w:ind w:left="1080" w:hanging="720"/>
      <w:contextualSpacing w:val="0"/>
    </w:pPr>
    <w:rPr>
      <w:sz w:val="28"/>
      <w:lang w:val="en-US"/>
    </w:rPr>
  </w:style>
  <w:style w:type="paragraph" w:customStyle="1" w:styleId="Section8Heading2">
    <w:name w:val="Section 8. Heading2"/>
    <w:next w:val="Normal"/>
    <w:qFormat/>
    <w:rsid w:val="006C2FFA"/>
    <w:pPr>
      <w:numPr>
        <w:numId w:val="11"/>
      </w:numPr>
      <w:spacing w:after="200"/>
      <w:ind w:left="360"/>
    </w:pPr>
    <w:rPr>
      <w:b/>
      <w:bCs/>
      <w:sz w:val="24"/>
      <w:szCs w:val="24"/>
      <w:lang w:eastAsia="en-US"/>
    </w:rPr>
  </w:style>
  <w:style w:type="paragraph" w:customStyle="1" w:styleId="Section8Header1">
    <w:name w:val="Section 8. Header1"/>
    <w:qFormat/>
    <w:rsid w:val="006C2FFA"/>
    <w:pPr>
      <w:numPr>
        <w:numId w:val="12"/>
      </w:numPr>
      <w:spacing w:before="240" w:after="240"/>
      <w:jc w:val="center"/>
    </w:pPr>
    <w:rPr>
      <w:b/>
      <w:sz w:val="32"/>
      <w:szCs w:val="20"/>
      <w:lang w:eastAsia="en-US"/>
    </w:rPr>
  </w:style>
  <w:style w:type="paragraph" w:customStyle="1" w:styleId="Section8Heading3">
    <w:name w:val="Section 8. Heading3"/>
    <w:qFormat/>
    <w:rsid w:val="006C2FFA"/>
    <w:pPr>
      <w:ind w:hanging="534"/>
    </w:pPr>
    <w:rPr>
      <w:b/>
      <w:bCs/>
      <w:sz w:val="24"/>
      <w:szCs w:val="24"/>
      <w:lang w:eastAsia="en-US"/>
    </w:rPr>
  </w:style>
  <w:style w:type="character" w:customStyle="1" w:styleId="go">
    <w:name w:val="go"/>
    <w:basedOn w:val="DefaultParagraphFont"/>
    <w:rsid w:val="00F80015"/>
  </w:style>
  <w:style w:type="paragraph" w:styleId="ListBullet">
    <w:name w:val="List Bullet"/>
    <w:basedOn w:val="Normal"/>
    <w:rsid w:val="003C497B"/>
    <w:pPr>
      <w:numPr>
        <w:numId w:val="35"/>
      </w:numPr>
    </w:pPr>
  </w:style>
  <w:style w:type="paragraph" w:customStyle="1" w:styleId="Default">
    <w:name w:val="Default"/>
    <w:rsid w:val="003C497B"/>
    <w:pPr>
      <w:autoSpaceDE w:val="0"/>
      <w:autoSpaceDN w:val="0"/>
      <w:adjustRightInd w:val="0"/>
    </w:pPr>
    <w:rPr>
      <w:rFonts w:eastAsia="Calibri"/>
      <w:color w:val="000000"/>
      <w:sz w:val="24"/>
      <w:szCs w:val="24"/>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zh-CN" w:bidi="ar-SA"/>
      </w:rPr>
    </w:rPrDefault>
    <w:pPrDefault/>
  </w:docDefaults>
  <w:latentStyles w:defLockedState="0" w:defUIPriority="99" w:defSemiHidden="0" w:defUnhideWhenUsed="0" w:defQFormat="0" w:count="2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05394"/>
    <w:rPr>
      <w:sz w:val="24"/>
      <w:szCs w:val="24"/>
      <w:lang w:eastAsia="en-US"/>
    </w:rPr>
  </w:style>
  <w:style w:type="paragraph" w:styleId="Heading1">
    <w:name w:val="heading 1"/>
    <w:basedOn w:val="Normal"/>
    <w:next w:val="Normal"/>
    <w:link w:val="Heading1Char"/>
    <w:qFormat/>
    <w:rsid w:val="00360439"/>
    <w:pPr>
      <w:keepNext/>
      <w:keepLines/>
      <w:spacing w:before="240" w:after="240"/>
      <w:jc w:val="center"/>
      <w:outlineLvl w:val="0"/>
    </w:pPr>
    <w:rPr>
      <w:rFonts w:ascii="Times New Roman Bold" w:hAnsi="Times New Roman Bold"/>
      <w:b/>
      <w:sz w:val="32"/>
      <w:szCs w:val="20"/>
    </w:rPr>
  </w:style>
  <w:style w:type="paragraph" w:styleId="Heading2">
    <w:name w:val="heading 2"/>
    <w:basedOn w:val="ListParagraph"/>
    <w:next w:val="Normal"/>
    <w:link w:val="Heading2Char"/>
    <w:qFormat/>
    <w:rsid w:val="00563A90"/>
    <w:pPr>
      <w:numPr>
        <w:numId w:val="3"/>
      </w:numPr>
      <w:tabs>
        <w:tab w:val="left" w:pos="360"/>
      </w:tabs>
      <w:ind w:left="360"/>
      <w:outlineLvl w:val="1"/>
    </w:pPr>
    <w:rPr>
      <w:b/>
      <w:lang w:val="en-GB"/>
    </w:rPr>
  </w:style>
  <w:style w:type="paragraph" w:styleId="Heading3">
    <w:name w:val="heading 3"/>
    <w:basedOn w:val="ListParagraph"/>
    <w:next w:val="Normal"/>
    <w:link w:val="Heading3Char"/>
    <w:qFormat/>
    <w:rsid w:val="00563A90"/>
    <w:pPr>
      <w:numPr>
        <w:numId w:val="2"/>
      </w:numPr>
      <w:ind w:left="360" w:hanging="360"/>
      <w:outlineLvl w:val="2"/>
    </w:pPr>
    <w:rPr>
      <w:b/>
      <w:lang w:val="en-GB"/>
    </w:rPr>
  </w:style>
  <w:style w:type="paragraph" w:styleId="Heading4">
    <w:name w:val="heading 4"/>
    <w:aliases w:val="Sub-Clause Sub-paragraph, Sub-Clause Sub-paragraph"/>
    <w:basedOn w:val="Normal"/>
    <w:next w:val="Normal"/>
    <w:link w:val="Heading4Char"/>
    <w:qFormat/>
    <w:rsid w:val="00360439"/>
    <w:pPr>
      <w:keepNext/>
      <w:tabs>
        <w:tab w:val="left" w:pos="720"/>
        <w:tab w:val="right" w:leader="dot" w:pos="8640"/>
      </w:tabs>
      <w:outlineLvl w:val="3"/>
    </w:pPr>
    <w:rPr>
      <w:b/>
      <w:bCs/>
      <w:sz w:val="20"/>
    </w:rPr>
  </w:style>
  <w:style w:type="paragraph" w:styleId="Heading5">
    <w:name w:val="heading 5"/>
    <w:basedOn w:val="ListParagraph"/>
    <w:next w:val="BankNormal"/>
    <w:link w:val="Heading5Char"/>
    <w:qFormat/>
    <w:rsid w:val="005E0043"/>
    <w:pPr>
      <w:numPr>
        <w:numId w:val="6"/>
      </w:numPr>
      <w:spacing w:after="200"/>
      <w:ind w:left="360"/>
      <w:contextualSpacing w:val="0"/>
      <w:outlineLvl w:val="4"/>
    </w:pPr>
    <w:rPr>
      <w:b/>
      <w:lang w:val="en-GB"/>
    </w:rPr>
  </w:style>
  <w:style w:type="paragraph" w:styleId="Heading6">
    <w:name w:val="heading 6"/>
    <w:basedOn w:val="Normal"/>
    <w:next w:val="BankNormal"/>
    <w:link w:val="Heading6Char"/>
    <w:qFormat/>
    <w:rsid w:val="0000062D"/>
    <w:pPr>
      <w:ind w:left="1080" w:hanging="1080"/>
      <w:jc w:val="center"/>
      <w:outlineLvl w:val="5"/>
    </w:pPr>
    <w:rPr>
      <w:b/>
      <w:smallCaps/>
    </w:rPr>
  </w:style>
  <w:style w:type="paragraph" w:styleId="Heading7">
    <w:name w:val="heading 7"/>
    <w:basedOn w:val="Normal"/>
    <w:next w:val="Normal"/>
    <w:link w:val="Heading7Char"/>
    <w:qFormat/>
    <w:rsid w:val="00360439"/>
    <w:pPr>
      <w:keepNext/>
      <w:jc w:val="both"/>
      <w:outlineLvl w:val="6"/>
    </w:pPr>
    <w:rPr>
      <w:b/>
      <w:bCs/>
      <w:sz w:val="20"/>
    </w:rPr>
  </w:style>
  <w:style w:type="paragraph" w:styleId="Heading8">
    <w:name w:val="heading 8"/>
    <w:basedOn w:val="Normal"/>
    <w:next w:val="Normal"/>
    <w:link w:val="Heading8Char"/>
    <w:qFormat/>
    <w:rsid w:val="00360439"/>
    <w:pPr>
      <w:keepNext/>
      <w:ind w:left="720" w:hanging="720"/>
      <w:jc w:val="both"/>
      <w:outlineLvl w:val="7"/>
    </w:pPr>
    <w:rPr>
      <w:b/>
      <w:bCs/>
      <w:sz w:val="20"/>
    </w:rPr>
  </w:style>
  <w:style w:type="paragraph" w:styleId="Heading9">
    <w:name w:val="heading 9"/>
    <w:basedOn w:val="Normal"/>
    <w:next w:val="Normal"/>
    <w:link w:val="Heading9Char"/>
    <w:qFormat/>
    <w:rsid w:val="00360439"/>
    <w:pPr>
      <w:keepNext/>
      <w:spacing w:before="240" w:after="240"/>
      <w:jc w:val="center"/>
      <w:outlineLvl w:val="8"/>
    </w:pPr>
    <w:rPr>
      <w:b/>
      <w:sz w:val="28"/>
      <w:lang w:val="en-GB" w:eastAsia="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0637"/>
    <w:rPr>
      <w:rFonts w:asciiTheme="majorHAnsi" w:eastAsiaTheme="majorEastAsia" w:hAnsiTheme="majorHAnsi" w:cstheme="majorBidi"/>
      <w:b/>
      <w:bCs/>
      <w:kern w:val="32"/>
      <w:sz w:val="32"/>
      <w:szCs w:val="32"/>
      <w:lang w:eastAsia="en-US"/>
    </w:rPr>
  </w:style>
  <w:style w:type="character" w:customStyle="1" w:styleId="Heading2Char">
    <w:name w:val="Heading 2 Char"/>
    <w:basedOn w:val="DefaultParagraphFont"/>
    <w:link w:val="Heading2"/>
    <w:rsid w:val="00563A90"/>
    <w:rPr>
      <w:b/>
      <w:sz w:val="24"/>
      <w:szCs w:val="24"/>
      <w:lang w:val="en-GB" w:eastAsia="en-US"/>
    </w:rPr>
  </w:style>
  <w:style w:type="character" w:customStyle="1" w:styleId="Heading3Char">
    <w:name w:val="Heading 3 Char"/>
    <w:basedOn w:val="DefaultParagraphFont"/>
    <w:link w:val="Heading3"/>
    <w:rsid w:val="00563A90"/>
    <w:rPr>
      <w:b/>
      <w:sz w:val="24"/>
      <w:szCs w:val="24"/>
      <w:lang w:val="en-GB" w:eastAsia="en-US"/>
    </w:rPr>
  </w:style>
  <w:style w:type="character" w:customStyle="1" w:styleId="Heading4Char">
    <w:name w:val="Heading 4 Char"/>
    <w:aliases w:val="Sub-Clause Sub-paragraph Char, Sub-Clause Sub-paragraph Char"/>
    <w:basedOn w:val="DefaultParagraphFont"/>
    <w:link w:val="Heading4"/>
    <w:uiPriority w:val="9"/>
    <w:semiHidden/>
    <w:rsid w:val="00B20637"/>
    <w:rPr>
      <w:rFonts w:asciiTheme="minorHAnsi" w:eastAsiaTheme="minorEastAsia" w:hAnsiTheme="minorHAnsi" w:cstheme="minorBidi"/>
      <w:b/>
      <w:bCs/>
      <w:sz w:val="28"/>
      <w:szCs w:val="28"/>
      <w:lang w:eastAsia="en-US"/>
    </w:rPr>
  </w:style>
  <w:style w:type="character" w:customStyle="1" w:styleId="Heading5Char">
    <w:name w:val="Heading 5 Char"/>
    <w:basedOn w:val="DefaultParagraphFont"/>
    <w:link w:val="Heading5"/>
    <w:rsid w:val="005E0043"/>
    <w:rPr>
      <w:b/>
      <w:sz w:val="24"/>
      <w:szCs w:val="24"/>
      <w:lang w:val="en-GB" w:eastAsia="en-US"/>
    </w:rPr>
  </w:style>
  <w:style w:type="character" w:customStyle="1" w:styleId="Heading6Char">
    <w:name w:val="Heading 6 Char"/>
    <w:basedOn w:val="DefaultParagraphFont"/>
    <w:link w:val="Heading6"/>
    <w:rsid w:val="0000062D"/>
    <w:rPr>
      <w:b/>
      <w:smallCaps/>
      <w:sz w:val="24"/>
      <w:szCs w:val="24"/>
      <w:lang w:eastAsia="en-US"/>
    </w:rPr>
  </w:style>
  <w:style w:type="character" w:customStyle="1" w:styleId="Heading7Char">
    <w:name w:val="Heading 7 Char"/>
    <w:basedOn w:val="DefaultParagraphFont"/>
    <w:link w:val="Heading7"/>
    <w:uiPriority w:val="9"/>
    <w:semiHidden/>
    <w:rsid w:val="00B20637"/>
    <w:rPr>
      <w:rFonts w:asciiTheme="minorHAnsi" w:eastAsiaTheme="minorEastAsia" w:hAnsiTheme="minorHAnsi" w:cstheme="minorBidi"/>
      <w:sz w:val="24"/>
      <w:szCs w:val="24"/>
      <w:lang w:eastAsia="en-US"/>
    </w:rPr>
  </w:style>
  <w:style w:type="character" w:customStyle="1" w:styleId="Heading8Char">
    <w:name w:val="Heading 8 Char"/>
    <w:basedOn w:val="DefaultParagraphFont"/>
    <w:link w:val="Heading8"/>
    <w:uiPriority w:val="9"/>
    <w:semiHidden/>
    <w:rsid w:val="00B20637"/>
    <w:rPr>
      <w:rFonts w:asciiTheme="minorHAnsi" w:eastAsiaTheme="minorEastAsia" w:hAnsiTheme="minorHAnsi" w:cstheme="minorBidi"/>
      <w:i/>
      <w:iCs/>
      <w:sz w:val="24"/>
      <w:szCs w:val="24"/>
      <w:lang w:eastAsia="en-US"/>
    </w:rPr>
  </w:style>
  <w:style w:type="character" w:customStyle="1" w:styleId="Heading9Char">
    <w:name w:val="Heading 9 Char"/>
    <w:basedOn w:val="DefaultParagraphFont"/>
    <w:link w:val="Heading9"/>
    <w:uiPriority w:val="9"/>
    <w:semiHidden/>
    <w:rsid w:val="00B20637"/>
    <w:rPr>
      <w:rFonts w:asciiTheme="majorHAnsi" w:eastAsiaTheme="majorEastAsia" w:hAnsiTheme="majorHAnsi" w:cstheme="majorBidi"/>
      <w:lang w:eastAsia="en-US"/>
    </w:rPr>
  </w:style>
  <w:style w:type="paragraph" w:customStyle="1" w:styleId="BankNormal">
    <w:name w:val="BankNormal"/>
    <w:basedOn w:val="Normal"/>
    <w:rsid w:val="00360439"/>
    <w:pPr>
      <w:spacing w:after="240"/>
    </w:pPr>
    <w:rPr>
      <w:szCs w:val="20"/>
    </w:rPr>
  </w:style>
  <w:style w:type="paragraph" w:customStyle="1" w:styleId="Clauses">
    <w:name w:val="Clauses"/>
    <w:basedOn w:val="Normal"/>
    <w:rsid w:val="00360439"/>
    <w:pPr>
      <w:keepLines/>
      <w:numPr>
        <w:numId w:val="1"/>
      </w:numPr>
      <w:spacing w:after="120"/>
      <w:outlineLvl w:val="0"/>
    </w:pPr>
    <w:rPr>
      <w:rFonts w:ascii="Times New Roman Bold" w:hAnsi="Times New Roman Bold"/>
      <w:b/>
      <w:szCs w:val="20"/>
      <w:lang w:val="es-ES_tradnl" w:eastAsia="en-GB"/>
    </w:rPr>
  </w:style>
  <w:style w:type="paragraph" w:customStyle="1" w:styleId="Normala">
    <w:name w:val="Normal(a)"/>
    <w:basedOn w:val="Normal"/>
    <w:rsid w:val="00360439"/>
    <w:pPr>
      <w:keepLines/>
      <w:tabs>
        <w:tab w:val="left" w:pos="1418"/>
        <w:tab w:val="num" w:pos="1712"/>
      </w:tabs>
      <w:spacing w:after="120"/>
      <w:ind w:left="1418" w:hanging="426"/>
      <w:jc w:val="both"/>
    </w:pPr>
    <w:rPr>
      <w:szCs w:val="20"/>
      <w:lang w:val="en-GB" w:eastAsia="en-GB"/>
    </w:rPr>
  </w:style>
  <w:style w:type="paragraph" w:customStyle="1" w:styleId="Normali">
    <w:name w:val="Normal(i)"/>
    <w:basedOn w:val="Normala"/>
    <w:rsid w:val="00360439"/>
    <w:pPr>
      <w:numPr>
        <w:ilvl w:val="3"/>
      </w:numPr>
      <w:tabs>
        <w:tab w:val="clear" w:pos="1418"/>
        <w:tab w:val="num" w:pos="1712"/>
        <w:tab w:val="left" w:pos="1843"/>
      </w:tabs>
      <w:ind w:left="1418" w:hanging="426"/>
    </w:pPr>
  </w:style>
  <w:style w:type="paragraph" w:customStyle="1" w:styleId="Normal1">
    <w:name w:val="Normal(1)"/>
    <w:basedOn w:val="Normal"/>
    <w:rsid w:val="00360439"/>
    <w:pPr>
      <w:tabs>
        <w:tab w:val="num" w:pos="709"/>
      </w:tabs>
      <w:spacing w:after="120"/>
      <w:ind w:left="709" w:hanging="709"/>
      <w:jc w:val="both"/>
    </w:pPr>
    <w:rPr>
      <w:szCs w:val="20"/>
      <w:lang w:val="en-GB" w:eastAsia="en-GB"/>
    </w:rPr>
  </w:style>
  <w:style w:type="paragraph" w:styleId="Title">
    <w:name w:val="Title"/>
    <w:basedOn w:val="Normal"/>
    <w:link w:val="TitleChar"/>
    <w:qFormat/>
    <w:rsid w:val="00360439"/>
    <w:pPr>
      <w:tabs>
        <w:tab w:val="right" w:leader="dot" w:pos="8640"/>
      </w:tabs>
      <w:jc w:val="center"/>
    </w:pPr>
    <w:rPr>
      <w:b/>
      <w:sz w:val="36"/>
      <w:szCs w:val="20"/>
    </w:rPr>
  </w:style>
  <w:style w:type="character" w:customStyle="1" w:styleId="TitleChar">
    <w:name w:val="Title Char"/>
    <w:basedOn w:val="DefaultParagraphFont"/>
    <w:link w:val="Title"/>
    <w:uiPriority w:val="10"/>
    <w:rsid w:val="00B20637"/>
    <w:rPr>
      <w:rFonts w:asciiTheme="majorHAnsi" w:eastAsiaTheme="majorEastAsia" w:hAnsiTheme="majorHAnsi" w:cstheme="majorBidi"/>
      <w:b/>
      <w:bCs/>
      <w:kern w:val="28"/>
      <w:sz w:val="32"/>
      <w:szCs w:val="32"/>
      <w:lang w:eastAsia="en-US"/>
    </w:rPr>
  </w:style>
  <w:style w:type="paragraph" w:styleId="BodyText">
    <w:name w:val="Body Text"/>
    <w:basedOn w:val="Normal"/>
    <w:link w:val="BodyTextChar"/>
    <w:rsid w:val="00360439"/>
    <w:pPr>
      <w:suppressAutoHyphens/>
      <w:spacing w:after="120"/>
      <w:jc w:val="both"/>
    </w:pPr>
    <w:rPr>
      <w:szCs w:val="20"/>
    </w:rPr>
  </w:style>
  <w:style w:type="character" w:customStyle="1" w:styleId="BodyTextChar">
    <w:name w:val="Body Text Char"/>
    <w:basedOn w:val="DefaultParagraphFont"/>
    <w:link w:val="BodyText"/>
    <w:uiPriority w:val="99"/>
    <w:semiHidden/>
    <w:rsid w:val="00B20637"/>
    <w:rPr>
      <w:sz w:val="24"/>
      <w:szCs w:val="24"/>
      <w:lang w:eastAsia="en-US"/>
    </w:rPr>
  </w:style>
  <w:style w:type="paragraph" w:styleId="TOC1">
    <w:name w:val="toc 1"/>
    <w:basedOn w:val="Normal"/>
    <w:next w:val="Normal"/>
    <w:autoRedefine/>
    <w:uiPriority w:val="39"/>
    <w:rsid w:val="00EB43C5"/>
    <w:pPr>
      <w:tabs>
        <w:tab w:val="right" w:leader="dot" w:pos="9000"/>
      </w:tabs>
      <w:spacing w:after="120"/>
      <w:jc w:val="both"/>
    </w:pPr>
    <w:rPr>
      <w:noProof/>
      <w:lang w:val="en-GB"/>
    </w:rPr>
  </w:style>
  <w:style w:type="paragraph" w:styleId="TOC2">
    <w:name w:val="toc 2"/>
    <w:basedOn w:val="Normal"/>
    <w:next w:val="Normal"/>
    <w:autoRedefine/>
    <w:uiPriority w:val="39"/>
    <w:rsid w:val="006A17E1"/>
    <w:pPr>
      <w:tabs>
        <w:tab w:val="right" w:leader="dot" w:pos="9000"/>
      </w:tabs>
      <w:spacing w:before="120" w:after="120"/>
      <w:ind w:left="720" w:hanging="360"/>
    </w:pPr>
    <w:rPr>
      <w:noProof/>
      <w:szCs w:val="20"/>
    </w:rPr>
  </w:style>
  <w:style w:type="paragraph" w:styleId="BodyTextIndent">
    <w:name w:val="Body Text Indent"/>
    <w:basedOn w:val="Normal"/>
    <w:link w:val="BodyTextIndentChar"/>
    <w:rsid w:val="00360439"/>
    <w:pPr>
      <w:tabs>
        <w:tab w:val="left" w:pos="-720"/>
      </w:tabs>
      <w:suppressAutoHyphens/>
      <w:jc w:val="both"/>
    </w:pPr>
    <w:rPr>
      <w:spacing w:val="-2"/>
      <w:szCs w:val="20"/>
      <w:lang w:eastAsia="it-IT"/>
    </w:rPr>
  </w:style>
  <w:style w:type="character" w:customStyle="1" w:styleId="BodyTextIndentChar">
    <w:name w:val="Body Text Indent Char"/>
    <w:basedOn w:val="DefaultParagraphFont"/>
    <w:link w:val="BodyTextIndent"/>
    <w:rsid w:val="00B20637"/>
    <w:rPr>
      <w:sz w:val="24"/>
      <w:szCs w:val="24"/>
      <w:lang w:eastAsia="en-US"/>
    </w:rPr>
  </w:style>
  <w:style w:type="paragraph" w:styleId="List">
    <w:name w:val="List"/>
    <w:basedOn w:val="Normal"/>
    <w:rsid w:val="00360439"/>
    <w:pPr>
      <w:ind w:left="283" w:hanging="283"/>
    </w:pPr>
  </w:style>
  <w:style w:type="paragraph" w:styleId="Salutation">
    <w:name w:val="Salutation"/>
    <w:basedOn w:val="Normal"/>
    <w:next w:val="Normal"/>
    <w:link w:val="SalutationChar"/>
    <w:rsid w:val="00360439"/>
  </w:style>
  <w:style w:type="character" w:customStyle="1" w:styleId="SalutationChar">
    <w:name w:val="Salutation Char"/>
    <w:basedOn w:val="DefaultParagraphFont"/>
    <w:link w:val="Salutation"/>
    <w:uiPriority w:val="99"/>
    <w:semiHidden/>
    <w:rsid w:val="00B20637"/>
    <w:rPr>
      <w:sz w:val="24"/>
      <w:szCs w:val="24"/>
      <w:lang w:eastAsia="en-US"/>
    </w:rPr>
  </w:style>
  <w:style w:type="paragraph" w:styleId="ListContinue">
    <w:name w:val="List Continue"/>
    <w:basedOn w:val="Normal"/>
    <w:rsid w:val="00360439"/>
    <w:pPr>
      <w:spacing w:after="120"/>
      <w:ind w:left="283"/>
    </w:pPr>
  </w:style>
  <w:style w:type="paragraph" w:styleId="NormalIndent">
    <w:name w:val="Normal Indent"/>
    <w:basedOn w:val="Normal"/>
    <w:rsid w:val="00360439"/>
    <w:pPr>
      <w:ind w:left="708"/>
    </w:pPr>
  </w:style>
  <w:style w:type="paragraph" w:styleId="FootnoteText">
    <w:name w:val="footnote text"/>
    <w:basedOn w:val="Normal"/>
    <w:link w:val="FootnoteTextChar"/>
    <w:rsid w:val="00360439"/>
    <w:rPr>
      <w:sz w:val="20"/>
      <w:szCs w:val="20"/>
    </w:rPr>
  </w:style>
  <w:style w:type="character" w:customStyle="1" w:styleId="FootnoteTextChar">
    <w:name w:val="Footnote Text Char"/>
    <w:basedOn w:val="DefaultParagraphFont"/>
    <w:link w:val="FootnoteText"/>
    <w:locked/>
    <w:rsid w:val="00F719C8"/>
    <w:rPr>
      <w:rFonts w:cs="Times New Roman"/>
      <w:lang w:val="en-US" w:eastAsia="en-US" w:bidi="ar-SA"/>
    </w:rPr>
  </w:style>
  <w:style w:type="paragraph" w:styleId="BodyTextIndent2">
    <w:name w:val="Body Text Indent 2"/>
    <w:basedOn w:val="Normal"/>
    <w:link w:val="BodyTextIndent2Char"/>
    <w:rsid w:val="00360439"/>
    <w:pPr>
      <w:ind w:left="720" w:hanging="720"/>
      <w:jc w:val="both"/>
    </w:pPr>
  </w:style>
  <w:style w:type="character" w:customStyle="1" w:styleId="BodyTextIndent2Char">
    <w:name w:val="Body Text Indent 2 Char"/>
    <w:basedOn w:val="DefaultParagraphFont"/>
    <w:link w:val="BodyTextIndent2"/>
    <w:uiPriority w:val="99"/>
    <w:rsid w:val="00B20637"/>
    <w:rPr>
      <w:sz w:val="24"/>
      <w:szCs w:val="24"/>
      <w:lang w:eastAsia="en-US"/>
    </w:rPr>
  </w:style>
  <w:style w:type="paragraph" w:styleId="BodyTextIndent3">
    <w:name w:val="Body Text Indent 3"/>
    <w:basedOn w:val="Normal"/>
    <w:link w:val="BodyTextIndent3Char"/>
    <w:rsid w:val="00360439"/>
    <w:pPr>
      <w:ind w:left="1854" w:hanging="414"/>
      <w:jc w:val="both"/>
    </w:pPr>
  </w:style>
  <w:style w:type="character" w:customStyle="1" w:styleId="BodyTextIndent3Char">
    <w:name w:val="Body Text Indent 3 Char"/>
    <w:basedOn w:val="DefaultParagraphFont"/>
    <w:link w:val="BodyTextIndent3"/>
    <w:uiPriority w:val="99"/>
    <w:semiHidden/>
    <w:rsid w:val="00B20637"/>
    <w:rPr>
      <w:sz w:val="16"/>
      <w:szCs w:val="16"/>
      <w:lang w:eastAsia="en-US"/>
    </w:rPr>
  </w:style>
  <w:style w:type="paragraph" w:styleId="BlockText">
    <w:name w:val="Block Text"/>
    <w:basedOn w:val="Normal"/>
    <w:rsid w:val="00360439"/>
    <w:pPr>
      <w:tabs>
        <w:tab w:val="left" w:pos="702"/>
        <w:tab w:val="left" w:pos="1494"/>
      </w:tabs>
      <w:ind w:left="702" w:right="-72" w:hanging="702"/>
      <w:jc w:val="both"/>
    </w:pPr>
    <w:rPr>
      <w:lang w:val="en-GB" w:eastAsia="it-IT"/>
    </w:rPr>
  </w:style>
  <w:style w:type="paragraph" w:styleId="Caption">
    <w:name w:val="caption"/>
    <w:basedOn w:val="Normal"/>
    <w:next w:val="Normal"/>
    <w:qFormat/>
    <w:rsid w:val="00360439"/>
    <w:pPr>
      <w:ind w:left="2340"/>
    </w:pPr>
    <w:rPr>
      <w:b/>
      <w:bCs/>
      <w:sz w:val="20"/>
      <w:lang w:val="en-GB" w:eastAsia="it-IT"/>
    </w:rPr>
  </w:style>
  <w:style w:type="paragraph" w:styleId="BodyText3">
    <w:name w:val="Body Text 3"/>
    <w:basedOn w:val="Normal"/>
    <w:link w:val="BodyText3Char"/>
    <w:rsid w:val="00360439"/>
    <w:pPr>
      <w:tabs>
        <w:tab w:val="left" w:pos="405"/>
      </w:tabs>
    </w:pPr>
    <w:rPr>
      <w:rFonts w:ascii="Arial" w:hAnsi="Arial"/>
      <w:sz w:val="16"/>
    </w:rPr>
  </w:style>
  <w:style w:type="character" w:customStyle="1" w:styleId="BodyText3Char">
    <w:name w:val="Body Text 3 Char"/>
    <w:basedOn w:val="DefaultParagraphFont"/>
    <w:link w:val="BodyText3"/>
    <w:uiPriority w:val="99"/>
    <w:semiHidden/>
    <w:rsid w:val="00B20637"/>
    <w:rPr>
      <w:sz w:val="16"/>
      <w:szCs w:val="16"/>
      <w:lang w:eastAsia="en-US"/>
    </w:rPr>
  </w:style>
  <w:style w:type="paragraph" w:customStyle="1" w:styleId="xl26">
    <w:name w:val="xl26"/>
    <w:basedOn w:val="Normal"/>
    <w:rsid w:val="00360439"/>
    <w:pPr>
      <w:spacing w:before="100" w:beforeAutospacing="1" w:after="100" w:afterAutospacing="1"/>
    </w:pPr>
    <w:rPr>
      <w:b/>
      <w:bCs/>
      <w:lang w:val="it-IT" w:eastAsia="it-IT"/>
    </w:rPr>
  </w:style>
  <w:style w:type="paragraph" w:customStyle="1" w:styleId="xl143">
    <w:name w:val="xl143"/>
    <w:basedOn w:val="Normal"/>
    <w:rsid w:val="00360439"/>
    <w:pPr>
      <w:pBdr>
        <w:left w:val="single" w:sz="4" w:space="0" w:color="auto"/>
        <w:right w:val="single" w:sz="4" w:space="0" w:color="000000"/>
      </w:pBdr>
      <w:spacing w:before="100" w:beforeAutospacing="1" w:after="100" w:afterAutospacing="1"/>
    </w:pPr>
    <w:rPr>
      <w:b/>
      <w:bCs/>
      <w:sz w:val="20"/>
      <w:szCs w:val="20"/>
      <w:u w:val="single"/>
      <w:lang w:val="it-IT" w:eastAsia="it-IT"/>
    </w:rPr>
  </w:style>
  <w:style w:type="character" w:styleId="PageNumber">
    <w:name w:val="page number"/>
    <w:basedOn w:val="DefaultParagraphFont"/>
    <w:rsid w:val="00360439"/>
    <w:rPr>
      <w:rFonts w:cs="Times New Roman"/>
    </w:rPr>
  </w:style>
  <w:style w:type="paragraph" w:styleId="Header">
    <w:name w:val="header"/>
    <w:basedOn w:val="Normal"/>
    <w:link w:val="HeaderChar"/>
    <w:rsid w:val="009869ED"/>
    <w:pPr>
      <w:pBdr>
        <w:bottom w:val="single" w:sz="4" w:space="1" w:color="auto"/>
      </w:pBdr>
      <w:tabs>
        <w:tab w:val="right" w:pos="9000"/>
      </w:tabs>
      <w:ind w:right="73"/>
    </w:pPr>
    <w:rPr>
      <w:sz w:val="20"/>
      <w:szCs w:val="20"/>
    </w:rPr>
  </w:style>
  <w:style w:type="character" w:customStyle="1" w:styleId="HeaderChar">
    <w:name w:val="Header Char"/>
    <w:basedOn w:val="DefaultParagraphFont"/>
    <w:link w:val="Header"/>
    <w:uiPriority w:val="99"/>
    <w:locked/>
    <w:rsid w:val="009869ED"/>
    <w:rPr>
      <w:rFonts w:cs="Times New Roman"/>
    </w:rPr>
  </w:style>
  <w:style w:type="paragraph" w:styleId="Footer">
    <w:name w:val="footer"/>
    <w:basedOn w:val="Normal"/>
    <w:link w:val="FooterChar"/>
    <w:uiPriority w:val="99"/>
    <w:rsid w:val="00360439"/>
    <w:pPr>
      <w:tabs>
        <w:tab w:val="center" w:pos="4320"/>
        <w:tab w:val="right" w:pos="8640"/>
      </w:tabs>
    </w:pPr>
    <w:rPr>
      <w:szCs w:val="20"/>
    </w:rPr>
  </w:style>
  <w:style w:type="character" w:customStyle="1" w:styleId="FooterChar">
    <w:name w:val="Footer Char"/>
    <w:basedOn w:val="DefaultParagraphFont"/>
    <w:link w:val="Footer"/>
    <w:uiPriority w:val="99"/>
    <w:rsid w:val="00B20637"/>
    <w:rPr>
      <w:sz w:val="24"/>
      <w:szCs w:val="24"/>
      <w:lang w:eastAsia="en-US"/>
    </w:rPr>
  </w:style>
  <w:style w:type="character" w:styleId="FootnoteReference">
    <w:name w:val="footnote reference"/>
    <w:basedOn w:val="DefaultParagraphFont"/>
    <w:rsid w:val="00360439"/>
    <w:rPr>
      <w:rFonts w:cs="Times New Roman"/>
      <w:vertAlign w:val="superscript"/>
    </w:rPr>
  </w:style>
  <w:style w:type="paragraph" w:customStyle="1" w:styleId="xl41">
    <w:name w:val="xl41"/>
    <w:basedOn w:val="Normal"/>
    <w:rsid w:val="00360439"/>
    <w:pPr>
      <w:spacing w:before="100" w:beforeAutospacing="1" w:after="100" w:afterAutospacing="1"/>
    </w:pPr>
    <w:rPr>
      <w:sz w:val="20"/>
      <w:szCs w:val="20"/>
      <w:lang w:val="it-IT" w:eastAsia="it-IT"/>
    </w:rPr>
  </w:style>
  <w:style w:type="paragraph" w:styleId="Subtitle">
    <w:name w:val="Subtitle"/>
    <w:basedOn w:val="Normal"/>
    <w:link w:val="SubtitleChar"/>
    <w:qFormat/>
    <w:rsid w:val="00360439"/>
    <w:pPr>
      <w:spacing w:after="60"/>
      <w:jc w:val="center"/>
      <w:outlineLvl w:val="1"/>
    </w:pPr>
    <w:rPr>
      <w:rFonts w:ascii="Arial" w:hAnsi="Arial" w:cs="Arial"/>
    </w:rPr>
  </w:style>
  <w:style w:type="character" w:customStyle="1" w:styleId="SubtitleChar">
    <w:name w:val="Subtitle Char"/>
    <w:basedOn w:val="DefaultParagraphFont"/>
    <w:link w:val="Subtitle"/>
    <w:uiPriority w:val="11"/>
    <w:rsid w:val="00B20637"/>
    <w:rPr>
      <w:rFonts w:asciiTheme="majorHAnsi" w:eastAsiaTheme="majorEastAsia" w:hAnsiTheme="majorHAnsi" w:cstheme="majorBidi"/>
      <w:sz w:val="24"/>
      <w:szCs w:val="24"/>
      <w:lang w:eastAsia="en-US"/>
    </w:rPr>
  </w:style>
  <w:style w:type="paragraph" w:styleId="TOC3">
    <w:name w:val="toc 3"/>
    <w:basedOn w:val="Normal"/>
    <w:next w:val="Normal"/>
    <w:autoRedefine/>
    <w:uiPriority w:val="39"/>
    <w:rsid w:val="00360439"/>
    <w:pPr>
      <w:tabs>
        <w:tab w:val="left" w:pos="1260"/>
        <w:tab w:val="right" w:leader="dot" w:pos="9000"/>
      </w:tabs>
      <w:ind w:left="720"/>
    </w:pPr>
    <w:rPr>
      <w:noProof/>
      <w:szCs w:val="20"/>
    </w:rPr>
  </w:style>
  <w:style w:type="paragraph" w:styleId="TOC4">
    <w:name w:val="toc 4"/>
    <w:basedOn w:val="Normal"/>
    <w:next w:val="Normal"/>
    <w:autoRedefine/>
    <w:rsid w:val="00360439"/>
    <w:pPr>
      <w:numPr>
        <w:ilvl w:val="12"/>
      </w:numPr>
      <w:tabs>
        <w:tab w:val="left" w:pos="720"/>
        <w:tab w:val="left" w:pos="1260"/>
        <w:tab w:val="left" w:pos="1980"/>
        <w:tab w:val="left" w:pos="2250"/>
        <w:tab w:val="right" w:leader="dot" w:pos="8910"/>
      </w:tabs>
      <w:ind w:left="1260"/>
    </w:pPr>
    <w:rPr>
      <w:noProof/>
      <w:szCs w:val="20"/>
    </w:rPr>
  </w:style>
  <w:style w:type="paragraph" w:styleId="NormalWeb">
    <w:name w:val="Normal (Web)"/>
    <w:basedOn w:val="Normal"/>
    <w:rsid w:val="00360439"/>
    <w:pPr>
      <w:spacing w:before="100" w:beforeAutospacing="1" w:after="100" w:afterAutospacing="1"/>
    </w:pPr>
    <w:rPr>
      <w:rFonts w:ascii="Arial Unicode MS" w:eastAsia="Arial Unicode MS" w:cs="Arial Unicode MS"/>
      <w:color w:val="000000"/>
    </w:rPr>
  </w:style>
  <w:style w:type="paragraph" w:styleId="TOC5">
    <w:name w:val="toc 5"/>
    <w:basedOn w:val="Normal"/>
    <w:next w:val="Normal"/>
    <w:autoRedefine/>
    <w:rsid w:val="00F747B4"/>
    <w:pPr>
      <w:tabs>
        <w:tab w:val="left" w:pos="1260"/>
        <w:tab w:val="right" w:leader="dot" w:pos="8990"/>
      </w:tabs>
      <w:ind w:left="720"/>
    </w:pPr>
  </w:style>
  <w:style w:type="paragraph" w:styleId="TOC6">
    <w:name w:val="toc 6"/>
    <w:basedOn w:val="Normal"/>
    <w:next w:val="Normal"/>
    <w:autoRedefine/>
    <w:rsid w:val="00B30365"/>
    <w:pPr>
      <w:numPr>
        <w:numId w:val="32"/>
      </w:numPr>
      <w:tabs>
        <w:tab w:val="right" w:leader="dot" w:pos="8990"/>
      </w:tabs>
      <w:ind w:hanging="720"/>
    </w:pPr>
  </w:style>
  <w:style w:type="paragraph" w:styleId="TOC7">
    <w:name w:val="toc 7"/>
    <w:basedOn w:val="Normal"/>
    <w:next w:val="Normal"/>
    <w:autoRedefine/>
    <w:rsid w:val="00360439"/>
    <w:pPr>
      <w:ind w:left="1440"/>
    </w:pPr>
  </w:style>
  <w:style w:type="paragraph" w:styleId="TOC8">
    <w:name w:val="toc 8"/>
    <w:basedOn w:val="Normal"/>
    <w:next w:val="Normal"/>
    <w:autoRedefine/>
    <w:rsid w:val="00360439"/>
    <w:pPr>
      <w:ind w:left="1680"/>
    </w:pPr>
  </w:style>
  <w:style w:type="paragraph" w:styleId="TOC9">
    <w:name w:val="toc 9"/>
    <w:basedOn w:val="Normal"/>
    <w:next w:val="Normal"/>
    <w:autoRedefine/>
    <w:rsid w:val="00360439"/>
    <w:pPr>
      <w:ind w:left="1920"/>
    </w:pPr>
  </w:style>
  <w:style w:type="character" w:styleId="Hyperlink">
    <w:name w:val="Hyperlink"/>
    <w:basedOn w:val="DefaultParagraphFont"/>
    <w:uiPriority w:val="99"/>
    <w:rsid w:val="00360439"/>
    <w:rPr>
      <w:rFonts w:cs="Times New Roman"/>
      <w:color w:val="0000FF"/>
      <w:u w:val="single"/>
    </w:rPr>
  </w:style>
  <w:style w:type="paragraph" w:styleId="BalloonText">
    <w:name w:val="Balloon Text"/>
    <w:basedOn w:val="Normal"/>
    <w:link w:val="BalloonTextChar"/>
    <w:semiHidden/>
    <w:rsid w:val="00D048E4"/>
    <w:rPr>
      <w:rFonts w:ascii="Tahoma" w:hAnsi="Tahoma" w:cs="Tahoma"/>
      <w:sz w:val="16"/>
      <w:szCs w:val="16"/>
    </w:rPr>
  </w:style>
  <w:style w:type="character" w:customStyle="1" w:styleId="BalloonTextChar">
    <w:name w:val="Balloon Text Char"/>
    <w:basedOn w:val="DefaultParagraphFont"/>
    <w:link w:val="BalloonText"/>
    <w:uiPriority w:val="99"/>
    <w:semiHidden/>
    <w:rsid w:val="00B20637"/>
    <w:rPr>
      <w:sz w:val="0"/>
      <w:szCs w:val="0"/>
      <w:lang w:eastAsia="en-US"/>
    </w:rPr>
  </w:style>
  <w:style w:type="paragraph" w:customStyle="1" w:styleId="A1-Heading1">
    <w:name w:val="A1-Heading1"/>
    <w:basedOn w:val="Heading1"/>
    <w:rsid w:val="00360439"/>
    <w:pPr>
      <w:keepNext w:val="0"/>
      <w:keepLines w:val="0"/>
    </w:pPr>
    <w:rPr>
      <w:rFonts w:ascii="Times New Roman" w:hAnsi="Times New Roman"/>
    </w:rPr>
  </w:style>
  <w:style w:type="paragraph" w:customStyle="1" w:styleId="A1-Heading2">
    <w:name w:val="A1-Heading2"/>
    <w:basedOn w:val="Heading2"/>
    <w:rsid w:val="00360439"/>
    <w:pPr>
      <w:jc w:val="center"/>
    </w:pPr>
    <w:rPr>
      <w:bCs/>
      <w:smallCaps/>
    </w:rPr>
  </w:style>
  <w:style w:type="paragraph" w:customStyle="1" w:styleId="A2-Heading1">
    <w:name w:val="A2-Heading 1"/>
    <w:basedOn w:val="Heading1"/>
    <w:rsid w:val="00360439"/>
    <w:pPr>
      <w:keepNext w:val="0"/>
      <w:keepLines w:val="0"/>
      <w:numPr>
        <w:ilvl w:val="12"/>
      </w:numPr>
      <w:spacing w:before="0" w:after="0"/>
    </w:pPr>
    <w:rPr>
      <w:szCs w:val="24"/>
    </w:rPr>
  </w:style>
  <w:style w:type="paragraph" w:customStyle="1" w:styleId="A2-Heading2">
    <w:name w:val="A2-Heading 2"/>
    <w:basedOn w:val="Heading2"/>
    <w:rsid w:val="00360439"/>
    <w:pPr>
      <w:numPr>
        <w:numId w:val="0"/>
      </w:numPr>
      <w:tabs>
        <w:tab w:val="num" w:pos="360"/>
      </w:tabs>
      <w:ind w:left="720" w:hanging="720"/>
      <w:jc w:val="center"/>
    </w:pPr>
    <w:rPr>
      <w:bCs/>
      <w:smallCaps/>
    </w:rPr>
  </w:style>
  <w:style w:type="paragraph" w:customStyle="1" w:styleId="A1-Heading3">
    <w:name w:val="A1-Heading 3"/>
    <w:basedOn w:val="Heading3"/>
    <w:rsid w:val="00360439"/>
    <w:pPr>
      <w:tabs>
        <w:tab w:val="left" w:pos="540"/>
      </w:tabs>
      <w:ind w:left="533" w:right="-29" w:hanging="533"/>
    </w:pPr>
    <w:rPr>
      <w:bCs/>
    </w:rPr>
  </w:style>
  <w:style w:type="paragraph" w:customStyle="1" w:styleId="A1-Heading4">
    <w:name w:val="A1-Heading 4"/>
    <w:basedOn w:val="Heading4"/>
    <w:rsid w:val="00360439"/>
    <w:pPr>
      <w:keepNext w:val="0"/>
      <w:tabs>
        <w:tab w:val="left" w:pos="1062"/>
      </w:tabs>
      <w:ind w:left="1062" w:hanging="720"/>
    </w:pPr>
    <w:rPr>
      <w:sz w:val="24"/>
    </w:rPr>
  </w:style>
  <w:style w:type="paragraph" w:customStyle="1" w:styleId="A2-Heading3">
    <w:name w:val="A2-Heading 3"/>
    <w:basedOn w:val="Heading3"/>
    <w:rsid w:val="00360439"/>
    <w:pPr>
      <w:tabs>
        <w:tab w:val="left" w:pos="540"/>
      </w:tabs>
      <w:ind w:left="539" w:right="-34" w:hanging="539"/>
    </w:pPr>
    <w:rPr>
      <w:bCs/>
    </w:rPr>
  </w:style>
  <w:style w:type="character" w:styleId="FollowedHyperlink">
    <w:name w:val="FollowedHyperlink"/>
    <w:basedOn w:val="DefaultParagraphFont"/>
    <w:rsid w:val="00C94583"/>
    <w:rPr>
      <w:rFonts w:cs="Times New Roman"/>
      <w:color w:val="606420"/>
      <w:u w:val="single"/>
    </w:rPr>
  </w:style>
  <w:style w:type="character" w:styleId="CommentReference">
    <w:name w:val="annotation reference"/>
    <w:basedOn w:val="DefaultParagraphFont"/>
    <w:semiHidden/>
    <w:rsid w:val="00C94583"/>
    <w:rPr>
      <w:rFonts w:cs="Times New Roman"/>
      <w:sz w:val="16"/>
      <w:szCs w:val="16"/>
    </w:rPr>
  </w:style>
  <w:style w:type="paragraph" w:styleId="CommentText">
    <w:name w:val="annotation text"/>
    <w:basedOn w:val="Normal"/>
    <w:link w:val="CommentTextChar"/>
    <w:semiHidden/>
    <w:rsid w:val="00B82B58"/>
    <w:rPr>
      <w:sz w:val="20"/>
      <w:szCs w:val="20"/>
    </w:rPr>
  </w:style>
  <w:style w:type="character" w:customStyle="1" w:styleId="CommentTextChar">
    <w:name w:val="Comment Text Char"/>
    <w:basedOn w:val="DefaultParagraphFont"/>
    <w:link w:val="CommentText"/>
    <w:semiHidden/>
    <w:locked/>
    <w:rsid w:val="00B82B58"/>
    <w:rPr>
      <w:sz w:val="20"/>
      <w:szCs w:val="20"/>
      <w:lang w:eastAsia="en-US"/>
    </w:rPr>
  </w:style>
  <w:style w:type="paragraph" w:styleId="CommentSubject">
    <w:name w:val="annotation subject"/>
    <w:basedOn w:val="CommentText"/>
    <w:next w:val="CommentText"/>
    <w:link w:val="CommentSubjectChar"/>
    <w:semiHidden/>
    <w:rsid w:val="00C94583"/>
    <w:rPr>
      <w:b/>
      <w:bCs/>
    </w:rPr>
  </w:style>
  <w:style w:type="character" w:customStyle="1" w:styleId="CommentSubjectChar">
    <w:name w:val="Comment Subject Char"/>
    <w:basedOn w:val="CommentTextChar"/>
    <w:link w:val="CommentSubject"/>
    <w:uiPriority w:val="99"/>
    <w:semiHidden/>
    <w:rsid w:val="00B20637"/>
    <w:rPr>
      <w:b/>
      <w:bCs/>
      <w:sz w:val="20"/>
      <w:szCs w:val="20"/>
      <w:lang w:eastAsia="en-US"/>
    </w:rPr>
  </w:style>
  <w:style w:type="paragraph" w:styleId="EndnoteText">
    <w:name w:val="endnote text"/>
    <w:basedOn w:val="Normal"/>
    <w:link w:val="EndnoteTextChar"/>
    <w:rsid w:val="00952FB9"/>
    <w:rPr>
      <w:sz w:val="20"/>
      <w:szCs w:val="20"/>
    </w:rPr>
  </w:style>
  <w:style w:type="character" w:customStyle="1" w:styleId="EndnoteTextChar">
    <w:name w:val="Endnote Text Char"/>
    <w:basedOn w:val="DefaultParagraphFont"/>
    <w:link w:val="EndnoteText"/>
    <w:locked/>
    <w:rsid w:val="00952FB9"/>
    <w:rPr>
      <w:rFonts w:cs="Times New Roman"/>
    </w:rPr>
  </w:style>
  <w:style w:type="character" w:styleId="EndnoteReference">
    <w:name w:val="endnote reference"/>
    <w:basedOn w:val="DefaultParagraphFont"/>
    <w:rsid w:val="00952FB9"/>
    <w:rPr>
      <w:rFonts w:cs="Times New Roman"/>
      <w:vertAlign w:val="superscript"/>
    </w:rPr>
  </w:style>
  <w:style w:type="table" w:styleId="TableGrid">
    <w:name w:val="Table Grid"/>
    <w:basedOn w:val="TableNormal"/>
    <w:uiPriority w:val="59"/>
    <w:rsid w:val="003E5DFB"/>
    <w:rPr>
      <w:rFonts w:ascii="Calibri" w:hAnsi="Calibri"/>
      <w:lang w:val="en-GB" w:eastAsia="en-GB"/>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ection3-Heading1">
    <w:name w:val="Section 3 - Heading 1"/>
    <w:basedOn w:val="Normal"/>
    <w:rsid w:val="00A44024"/>
    <w:pPr>
      <w:pBdr>
        <w:bottom w:val="single" w:sz="4" w:space="1" w:color="auto"/>
      </w:pBdr>
      <w:spacing w:after="240"/>
      <w:jc w:val="center"/>
    </w:pPr>
    <w:rPr>
      <w:rFonts w:ascii="Times New Roman Bold" w:hAnsi="Times New Roman Bold"/>
      <w:b/>
      <w:sz w:val="32"/>
    </w:rPr>
  </w:style>
  <w:style w:type="paragraph" w:styleId="Revision">
    <w:name w:val="Revision"/>
    <w:hidden/>
    <w:uiPriority w:val="99"/>
    <w:semiHidden/>
    <w:rsid w:val="00DD24E6"/>
    <w:rPr>
      <w:sz w:val="24"/>
      <w:szCs w:val="24"/>
      <w:lang w:eastAsia="en-US"/>
    </w:rPr>
  </w:style>
  <w:style w:type="paragraph" w:styleId="ListParagraph">
    <w:name w:val="List Paragraph"/>
    <w:basedOn w:val="Normal"/>
    <w:uiPriority w:val="34"/>
    <w:qFormat/>
    <w:rsid w:val="005D19CA"/>
    <w:pPr>
      <w:ind w:left="720"/>
      <w:contextualSpacing/>
    </w:pPr>
  </w:style>
  <w:style w:type="paragraph" w:customStyle="1" w:styleId="CharChar">
    <w:name w:val="Char Char"/>
    <w:basedOn w:val="Normal"/>
    <w:uiPriority w:val="99"/>
    <w:rsid w:val="000D64F6"/>
    <w:pPr>
      <w:autoSpaceDE w:val="0"/>
      <w:autoSpaceDN w:val="0"/>
      <w:spacing w:after="160" w:line="240" w:lineRule="exact"/>
    </w:pPr>
    <w:rPr>
      <w:rFonts w:ascii="Arial" w:hAnsi="Arial" w:cs="Arial"/>
      <w:b/>
      <w:sz w:val="20"/>
      <w:szCs w:val="20"/>
      <w:lang w:eastAsia="de-DE"/>
    </w:rPr>
  </w:style>
  <w:style w:type="character" w:customStyle="1" w:styleId="GaramondTimesNewRoman">
    <w:name w:val="Стиль Стиль Garamond + Times New Roman"/>
    <w:basedOn w:val="DefaultParagraphFont"/>
    <w:uiPriority w:val="99"/>
    <w:rsid w:val="00CC7EE7"/>
    <w:rPr>
      <w:rFonts w:ascii="Times New Roman" w:hAnsi="Times New Roman" w:cs="Times New Roman"/>
      <w:spacing w:val="0"/>
      <w:kern w:val="1"/>
      <w:position w:val="0"/>
      <w:sz w:val="24"/>
      <w:shd w:val="clear" w:color="auto" w:fill="auto"/>
      <w:vertAlign w:val="baseline"/>
    </w:rPr>
  </w:style>
  <w:style w:type="character" w:customStyle="1" w:styleId="Garamond">
    <w:name w:val="Стиль Garamond"/>
    <w:basedOn w:val="DefaultParagraphFont"/>
    <w:uiPriority w:val="99"/>
    <w:rsid w:val="007328D5"/>
    <w:rPr>
      <w:rFonts w:ascii="Times New Roman" w:hAnsi="Times New Roman" w:cs="Times New Roman"/>
      <w:spacing w:val="2"/>
      <w:kern w:val="1"/>
      <w:position w:val="0"/>
      <w:sz w:val="24"/>
      <w:shd w:val="clear" w:color="auto" w:fill="auto"/>
      <w:vertAlign w:val="baseline"/>
    </w:rPr>
  </w:style>
  <w:style w:type="paragraph" w:customStyle="1" w:styleId="HEADER5">
    <w:name w:val="HEADER 5"/>
    <w:basedOn w:val="Header"/>
    <w:rsid w:val="008909E5"/>
    <w:pPr>
      <w:numPr>
        <w:numId w:val="4"/>
      </w:numPr>
      <w:pBdr>
        <w:bottom w:val="none" w:sz="0" w:space="0" w:color="auto"/>
      </w:pBdr>
      <w:tabs>
        <w:tab w:val="clear" w:pos="9000"/>
      </w:tabs>
      <w:ind w:right="-88"/>
      <w:jc w:val="both"/>
    </w:pPr>
    <w:rPr>
      <w:rFonts w:ascii="Arial" w:hAnsi="Arial" w:cs="Arial"/>
      <w:bCs/>
      <w:sz w:val="22"/>
      <w:szCs w:val="24"/>
      <w:lang w:val="en-GB"/>
    </w:rPr>
  </w:style>
  <w:style w:type="paragraph" w:customStyle="1" w:styleId="Subtitulos">
    <w:name w:val="Subtitulos"/>
    <w:basedOn w:val="Heading2"/>
    <w:rsid w:val="00B744E2"/>
    <w:pPr>
      <w:spacing w:before="120" w:after="120"/>
      <w:ind w:left="0" w:firstLine="0"/>
    </w:pPr>
    <w:rPr>
      <w:rFonts w:ascii="Times New Roman Bold" w:hAnsi="Times New Roman Bold"/>
      <w:szCs w:val="20"/>
      <w:lang w:val="es-ES_tradnl"/>
    </w:rPr>
  </w:style>
  <w:style w:type="character" w:styleId="Emphasis">
    <w:name w:val="Emphasis"/>
    <w:basedOn w:val="DefaultParagraphFont"/>
    <w:qFormat/>
    <w:locked/>
    <w:rsid w:val="00B744E2"/>
    <w:rPr>
      <w:i/>
      <w:iCs/>
    </w:rPr>
  </w:style>
  <w:style w:type="paragraph" w:customStyle="1" w:styleId="41Autolist4">
    <w:name w:val="4.1 Autolist4"/>
    <w:basedOn w:val="Normal"/>
    <w:next w:val="Normal"/>
    <w:rsid w:val="00CE1BAB"/>
    <w:pPr>
      <w:keepNext/>
      <w:spacing w:before="120" w:after="120"/>
      <w:jc w:val="both"/>
    </w:pPr>
    <w:rPr>
      <w:szCs w:val="20"/>
    </w:rPr>
  </w:style>
  <w:style w:type="paragraph" w:customStyle="1" w:styleId="iAutoList">
    <w:name w:val="(i) AutoList"/>
    <w:basedOn w:val="Normal"/>
    <w:next w:val="Normal"/>
    <w:rsid w:val="00CE1BAB"/>
    <w:pPr>
      <w:spacing w:before="120" w:after="120"/>
      <w:ind w:left="720" w:hanging="360"/>
      <w:jc w:val="both"/>
    </w:pPr>
    <w:rPr>
      <w:snapToGrid w:val="0"/>
      <w:szCs w:val="20"/>
      <w:lang w:val="es-ES_tradnl"/>
    </w:rPr>
  </w:style>
  <w:style w:type="paragraph" w:styleId="BodyText2">
    <w:name w:val="Body Text 2"/>
    <w:basedOn w:val="Normal"/>
    <w:link w:val="BodyText2Char"/>
    <w:unhideWhenUsed/>
    <w:rsid w:val="007236FF"/>
    <w:pPr>
      <w:spacing w:after="120" w:line="480" w:lineRule="auto"/>
    </w:pPr>
  </w:style>
  <w:style w:type="character" w:customStyle="1" w:styleId="BodyText2Char">
    <w:name w:val="Body Text 2 Char"/>
    <w:basedOn w:val="DefaultParagraphFont"/>
    <w:link w:val="BodyText2"/>
    <w:uiPriority w:val="99"/>
    <w:semiHidden/>
    <w:rsid w:val="007236FF"/>
    <w:rPr>
      <w:sz w:val="24"/>
      <w:szCs w:val="24"/>
      <w:lang w:eastAsia="en-US"/>
    </w:rPr>
  </w:style>
  <w:style w:type="paragraph" w:customStyle="1" w:styleId="Section4-Heading1">
    <w:name w:val="Section 4 - Heading 1"/>
    <w:basedOn w:val="Section3-Heading1"/>
    <w:rsid w:val="007236FF"/>
  </w:style>
  <w:style w:type="paragraph" w:customStyle="1" w:styleId="Header1-Clauses">
    <w:name w:val="Header 1 - Clauses"/>
    <w:basedOn w:val="Normal"/>
    <w:rsid w:val="00494A01"/>
    <w:pPr>
      <w:numPr>
        <w:numId w:val="5"/>
      </w:numPr>
    </w:pPr>
    <w:rPr>
      <w:b/>
      <w:szCs w:val="20"/>
      <w:lang w:val="es-ES_tradnl"/>
    </w:rPr>
  </w:style>
  <w:style w:type="paragraph" w:customStyle="1" w:styleId="Header2-SubClauses">
    <w:name w:val="Header 2 - SubClauses"/>
    <w:basedOn w:val="Normal"/>
    <w:rsid w:val="00494A01"/>
    <w:pPr>
      <w:numPr>
        <w:ilvl w:val="1"/>
        <w:numId w:val="5"/>
      </w:numPr>
      <w:tabs>
        <w:tab w:val="left" w:pos="619"/>
      </w:tabs>
      <w:spacing w:after="200"/>
      <w:jc w:val="both"/>
    </w:pPr>
    <w:rPr>
      <w:szCs w:val="20"/>
      <w:lang w:val="es-ES_tradnl"/>
    </w:rPr>
  </w:style>
  <w:style w:type="paragraph" w:customStyle="1" w:styleId="P3Header1-Clauses">
    <w:name w:val="P3 Header1-Clauses"/>
    <w:basedOn w:val="Header1-Clauses"/>
    <w:rsid w:val="00494A01"/>
    <w:pPr>
      <w:numPr>
        <w:ilvl w:val="2"/>
      </w:numPr>
    </w:pPr>
  </w:style>
  <w:style w:type="character" w:customStyle="1" w:styleId="DeltaViewInsertion">
    <w:name w:val="DeltaView Insertion"/>
    <w:uiPriority w:val="99"/>
    <w:rsid w:val="00494A01"/>
    <w:rPr>
      <w:color w:val="0000FF"/>
      <w:u w:val="double"/>
    </w:rPr>
  </w:style>
  <w:style w:type="paragraph" w:styleId="TOCHeading">
    <w:name w:val="TOC Heading"/>
    <w:basedOn w:val="Heading1"/>
    <w:next w:val="Normal"/>
    <w:uiPriority w:val="39"/>
    <w:unhideWhenUsed/>
    <w:qFormat/>
    <w:rsid w:val="009C2627"/>
    <w:pPr>
      <w:spacing w:before="480" w:after="0" w:line="276" w:lineRule="auto"/>
      <w:jc w:val="left"/>
      <w:outlineLvl w:val="9"/>
    </w:pPr>
    <w:rPr>
      <w:rFonts w:asciiTheme="majorHAnsi" w:eastAsiaTheme="majorEastAsia" w:hAnsiTheme="majorHAnsi" w:cstheme="majorBidi"/>
      <w:bCs/>
      <w:color w:val="365F91" w:themeColor="accent1" w:themeShade="BF"/>
      <w:sz w:val="28"/>
      <w:szCs w:val="28"/>
    </w:rPr>
  </w:style>
  <w:style w:type="paragraph" w:customStyle="1" w:styleId="Section8Heading1">
    <w:name w:val="Section 8. Heading1"/>
    <w:basedOn w:val="A1-Heading2"/>
    <w:qFormat/>
    <w:rsid w:val="006C2FFA"/>
    <w:pPr>
      <w:numPr>
        <w:numId w:val="10"/>
      </w:numPr>
      <w:tabs>
        <w:tab w:val="clear" w:pos="360"/>
      </w:tabs>
      <w:spacing w:before="120" w:after="240"/>
      <w:ind w:left="1080" w:hanging="720"/>
      <w:contextualSpacing w:val="0"/>
    </w:pPr>
    <w:rPr>
      <w:sz w:val="28"/>
      <w:lang w:val="en-US"/>
    </w:rPr>
  </w:style>
  <w:style w:type="paragraph" w:customStyle="1" w:styleId="Section8Heading2">
    <w:name w:val="Section 8. Heading2"/>
    <w:next w:val="Normal"/>
    <w:qFormat/>
    <w:rsid w:val="006C2FFA"/>
    <w:pPr>
      <w:numPr>
        <w:numId w:val="11"/>
      </w:numPr>
      <w:spacing w:after="200"/>
      <w:ind w:left="360"/>
    </w:pPr>
    <w:rPr>
      <w:b/>
      <w:bCs/>
      <w:sz w:val="24"/>
      <w:szCs w:val="24"/>
      <w:lang w:eastAsia="en-US"/>
    </w:rPr>
  </w:style>
  <w:style w:type="paragraph" w:customStyle="1" w:styleId="Section8Header1">
    <w:name w:val="Section 8. Header1"/>
    <w:qFormat/>
    <w:rsid w:val="006C2FFA"/>
    <w:pPr>
      <w:numPr>
        <w:numId w:val="12"/>
      </w:numPr>
      <w:spacing w:before="240" w:after="240"/>
      <w:jc w:val="center"/>
    </w:pPr>
    <w:rPr>
      <w:b/>
      <w:sz w:val="32"/>
      <w:szCs w:val="20"/>
      <w:lang w:eastAsia="en-US"/>
    </w:rPr>
  </w:style>
  <w:style w:type="paragraph" w:customStyle="1" w:styleId="Section8Heading3">
    <w:name w:val="Section 8. Heading3"/>
    <w:qFormat/>
    <w:rsid w:val="006C2FFA"/>
    <w:pPr>
      <w:ind w:hanging="534"/>
    </w:pPr>
    <w:rPr>
      <w:b/>
      <w:bCs/>
      <w:sz w:val="24"/>
      <w:szCs w:val="24"/>
      <w:lang w:eastAsia="en-US"/>
    </w:rPr>
  </w:style>
  <w:style w:type="character" w:customStyle="1" w:styleId="go">
    <w:name w:val="go"/>
    <w:basedOn w:val="DefaultParagraphFont"/>
    <w:rsid w:val="00F80015"/>
  </w:style>
  <w:style w:type="paragraph" w:styleId="ListBullet">
    <w:name w:val="List Bullet"/>
    <w:basedOn w:val="Normal"/>
    <w:rsid w:val="003C497B"/>
    <w:pPr>
      <w:numPr>
        <w:numId w:val="35"/>
      </w:numPr>
    </w:pPr>
  </w:style>
  <w:style w:type="paragraph" w:customStyle="1" w:styleId="Default">
    <w:name w:val="Default"/>
    <w:rsid w:val="003C497B"/>
    <w:pPr>
      <w:autoSpaceDE w:val="0"/>
      <w:autoSpaceDN w:val="0"/>
      <w:adjustRightInd w:val="0"/>
    </w:pPr>
    <w:rPr>
      <w:rFonts w:eastAsia="Calibri"/>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divs>
    <w:div w:id="419523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35"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96469D-39BE-448D-98DB-0C0A9D6E8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25</Pages>
  <Words>10608</Words>
  <Characters>60470</Characters>
  <Application>Microsoft Office Word</Application>
  <DocSecurity>0</DocSecurity>
  <Lines>503</Lines>
  <Paragraphs>141</Paragraphs>
  <ScaleCrop>false</ScaleCrop>
  <HeadingPairs>
    <vt:vector size="2" baseType="variant">
      <vt:variant>
        <vt:lpstr>Title</vt:lpstr>
      </vt:variant>
      <vt:variant>
        <vt:i4>1</vt:i4>
      </vt:variant>
    </vt:vector>
  </HeadingPairs>
  <TitlesOfParts>
    <vt:vector size="1" baseType="lpstr">
      <vt:lpstr>MASTER</vt:lpstr>
    </vt:vector>
  </TitlesOfParts>
  <Company>World Bank Group</Company>
  <LinksUpToDate>false</LinksUpToDate>
  <CharactersWithSpaces>70937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MASTER</dc:title>
  <dc:creator>wb102197</dc:creator>
  <cp:lastModifiedBy>EVIE</cp:lastModifiedBy>
  <cp:revision>12</cp:revision>
  <cp:lastPrinted>2013-06-10T16:08:00Z</cp:lastPrinted>
  <dcterms:created xsi:type="dcterms:W3CDTF">2013-06-07T09:45:00Z</dcterms:created>
  <dcterms:modified xsi:type="dcterms:W3CDTF">2013-06-13T14:32:00Z</dcterms:modified>
</cp:coreProperties>
</file>

<file path=docProps/custom.xml><?xml version="1.0" encoding="utf-8"?>
<Properties xmlns="http://schemas.openxmlformats.org/officeDocument/2006/custom-properties" xmlns:vt="http://schemas.openxmlformats.org/officeDocument/2006/docPropsVTypes"/>
</file>